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1E1" w:rsidRPr="00EF01E1" w:rsidRDefault="00EF01E1" w:rsidP="00EF01E1">
      <w:pPr>
        <w:widowControl w:val="0"/>
        <w:contextualSpacing/>
        <w:rPr>
          <w:rFonts w:eastAsiaTheme="minorHAnsi"/>
          <w:sz w:val="22"/>
          <w:szCs w:val="22"/>
          <w:lang w:eastAsia="en-US"/>
        </w:rPr>
      </w:pPr>
      <w:bookmarkStart w:id="0" w:name="_GoBack"/>
      <w:bookmarkEnd w:id="0"/>
    </w:p>
    <w:p w:rsidR="00EF01E1" w:rsidRDefault="00EF01E1" w:rsidP="00EF01E1">
      <w:pPr>
        <w:tabs>
          <w:tab w:val="left" w:pos="1701"/>
          <w:tab w:val="right" w:pos="5670"/>
          <w:tab w:val="right" w:pos="6804"/>
        </w:tabs>
        <w:spacing w:after="120"/>
        <w:jc w:val="center"/>
        <w:rPr>
          <w:rFonts w:asciiTheme="majorHAnsi" w:hAnsiTheme="majorHAnsi"/>
          <w:sz w:val="20"/>
        </w:rPr>
      </w:pPr>
    </w:p>
    <w:p w:rsidR="00EF01E1" w:rsidRDefault="00EF01E1" w:rsidP="00EF01E1">
      <w:pPr>
        <w:tabs>
          <w:tab w:val="left" w:pos="1701"/>
          <w:tab w:val="right" w:pos="5670"/>
          <w:tab w:val="right" w:pos="6804"/>
        </w:tabs>
        <w:spacing w:after="120"/>
        <w:jc w:val="center"/>
        <w:rPr>
          <w:rFonts w:asciiTheme="majorHAnsi" w:hAnsiTheme="majorHAnsi"/>
          <w:sz w:val="20"/>
        </w:rPr>
      </w:pPr>
    </w:p>
    <w:p w:rsidR="00EF01E1" w:rsidRDefault="00EF01E1" w:rsidP="00EF01E1">
      <w:pPr>
        <w:tabs>
          <w:tab w:val="left" w:pos="1701"/>
          <w:tab w:val="right" w:pos="5670"/>
          <w:tab w:val="right" w:pos="6804"/>
        </w:tabs>
        <w:spacing w:after="120"/>
        <w:jc w:val="center"/>
        <w:rPr>
          <w:rFonts w:asciiTheme="majorHAnsi" w:hAnsiTheme="majorHAnsi"/>
          <w:sz w:val="20"/>
        </w:rPr>
      </w:pPr>
    </w:p>
    <w:p w:rsidR="00EF01E1" w:rsidRDefault="00EF01E1" w:rsidP="00EF01E1">
      <w:pPr>
        <w:tabs>
          <w:tab w:val="left" w:pos="1701"/>
          <w:tab w:val="right" w:pos="5670"/>
          <w:tab w:val="right" w:pos="6804"/>
        </w:tabs>
        <w:spacing w:after="120"/>
        <w:jc w:val="center"/>
        <w:rPr>
          <w:rFonts w:asciiTheme="majorHAnsi" w:hAnsiTheme="majorHAnsi"/>
          <w:sz w:val="20"/>
        </w:rPr>
      </w:pPr>
    </w:p>
    <w:p w:rsidR="00EF01E1" w:rsidRDefault="00EF01E1" w:rsidP="00EF01E1">
      <w:pPr>
        <w:tabs>
          <w:tab w:val="left" w:pos="1701"/>
          <w:tab w:val="right" w:pos="5670"/>
          <w:tab w:val="right" w:pos="6804"/>
        </w:tabs>
        <w:spacing w:after="120"/>
        <w:jc w:val="center"/>
        <w:rPr>
          <w:rFonts w:asciiTheme="majorHAnsi" w:hAnsiTheme="majorHAnsi"/>
          <w:sz w:val="20"/>
        </w:rPr>
      </w:pPr>
    </w:p>
    <w:p w:rsidR="00EF01E1" w:rsidRDefault="00EF01E1" w:rsidP="00EF01E1">
      <w:pPr>
        <w:tabs>
          <w:tab w:val="left" w:pos="1701"/>
          <w:tab w:val="right" w:pos="5670"/>
          <w:tab w:val="right" w:pos="6804"/>
        </w:tabs>
        <w:spacing w:after="120"/>
        <w:jc w:val="center"/>
        <w:rPr>
          <w:rFonts w:asciiTheme="majorHAnsi" w:hAnsiTheme="majorHAnsi"/>
          <w:sz w:val="20"/>
        </w:rPr>
      </w:pPr>
    </w:p>
    <w:p w:rsidR="00EF01E1" w:rsidRDefault="00EF01E1" w:rsidP="00EF01E1">
      <w:pPr>
        <w:widowControl w:val="0"/>
        <w:autoSpaceDE w:val="0"/>
        <w:autoSpaceDN w:val="0"/>
        <w:adjustRightInd w:val="0"/>
        <w:contextualSpacing/>
        <w:jc w:val="center"/>
        <w:rPr>
          <w:rFonts w:ascii="Bookman Old Style" w:eastAsiaTheme="minorHAnsi" w:hAnsi="Bookman Old Style"/>
          <w:b/>
          <w:bCs/>
          <w:sz w:val="22"/>
          <w:szCs w:val="22"/>
          <w:lang w:eastAsia="en-US"/>
        </w:rPr>
      </w:pPr>
      <w:r w:rsidRPr="00EF01E1">
        <w:rPr>
          <w:rFonts w:ascii="Bookman Old Style" w:eastAsiaTheme="minorHAnsi" w:hAnsi="Bookman Old Style"/>
          <w:b/>
          <w:bCs/>
          <w:sz w:val="22"/>
          <w:szCs w:val="22"/>
          <w:lang w:eastAsia="en-US"/>
        </w:rPr>
        <w:t>CAPITOLATO D'ONERI</w:t>
      </w:r>
    </w:p>
    <w:p w:rsidR="00EF01E1" w:rsidRDefault="00EF01E1" w:rsidP="00EF01E1">
      <w:pPr>
        <w:widowControl w:val="0"/>
        <w:autoSpaceDE w:val="0"/>
        <w:autoSpaceDN w:val="0"/>
        <w:adjustRightInd w:val="0"/>
        <w:contextualSpacing/>
        <w:jc w:val="center"/>
        <w:rPr>
          <w:rFonts w:ascii="Bookman Old Style" w:eastAsiaTheme="minorHAnsi" w:hAnsi="Bookman Old Style"/>
          <w:b/>
          <w:bCs/>
          <w:sz w:val="22"/>
          <w:szCs w:val="22"/>
          <w:lang w:eastAsia="en-US"/>
        </w:rPr>
      </w:pPr>
    </w:p>
    <w:p w:rsidR="00EF01E1" w:rsidRDefault="00EF01E1" w:rsidP="00EF01E1">
      <w:pPr>
        <w:widowControl w:val="0"/>
        <w:autoSpaceDE w:val="0"/>
        <w:autoSpaceDN w:val="0"/>
        <w:adjustRightInd w:val="0"/>
        <w:contextualSpacing/>
        <w:jc w:val="center"/>
        <w:rPr>
          <w:rFonts w:ascii="Bookman Old Style" w:eastAsiaTheme="minorHAnsi" w:hAnsi="Bookman Old Style"/>
          <w:b/>
          <w:bCs/>
          <w:sz w:val="22"/>
          <w:szCs w:val="22"/>
          <w:lang w:eastAsia="en-US"/>
        </w:rPr>
      </w:pPr>
    </w:p>
    <w:p w:rsidR="00EF01E1" w:rsidRDefault="00EF01E1" w:rsidP="00EF01E1">
      <w:pPr>
        <w:widowControl w:val="0"/>
        <w:autoSpaceDE w:val="0"/>
        <w:autoSpaceDN w:val="0"/>
        <w:adjustRightInd w:val="0"/>
        <w:contextualSpacing/>
        <w:jc w:val="center"/>
        <w:rPr>
          <w:rFonts w:ascii="Bookman Old Style" w:eastAsiaTheme="minorHAnsi" w:hAnsi="Bookman Old Style"/>
          <w:b/>
          <w:bCs/>
          <w:sz w:val="22"/>
          <w:szCs w:val="22"/>
          <w:lang w:eastAsia="en-US"/>
        </w:rPr>
      </w:pPr>
    </w:p>
    <w:p w:rsid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w:t>
      </w:r>
      <w:r w:rsidRPr="00EF01E1">
        <w:rPr>
          <w:rFonts w:ascii="Bookman Old Style" w:eastAsiaTheme="minorHAnsi" w:hAnsi="Bookman Old Style"/>
          <w:i/>
          <w:sz w:val="22"/>
          <w:szCs w:val="22"/>
          <w:lang w:eastAsia="en-US"/>
        </w:rPr>
        <w:t xml:space="preserve">Servizio </w:t>
      </w:r>
      <w:r w:rsidR="009712A3">
        <w:rPr>
          <w:rFonts w:ascii="Bookman Old Style" w:eastAsiaTheme="minorHAnsi" w:hAnsi="Bookman Old Style"/>
          <w:i/>
          <w:sz w:val="22"/>
          <w:szCs w:val="22"/>
          <w:lang w:eastAsia="en-US"/>
        </w:rPr>
        <w:t>di vigilanza</w:t>
      </w:r>
      <w:r w:rsidR="00237877">
        <w:rPr>
          <w:rFonts w:ascii="Bookman Old Style" w:eastAsiaTheme="minorHAnsi" w:hAnsi="Bookman Old Style"/>
          <w:i/>
          <w:sz w:val="22"/>
          <w:szCs w:val="22"/>
          <w:lang w:eastAsia="en-US"/>
        </w:rPr>
        <w:t xml:space="preserve"> e supporto </w:t>
      </w:r>
      <w:r w:rsidR="005D498D">
        <w:rPr>
          <w:rFonts w:ascii="Bookman Old Style" w:eastAsiaTheme="minorHAnsi" w:hAnsi="Bookman Old Style"/>
          <w:i/>
          <w:sz w:val="22"/>
          <w:szCs w:val="22"/>
          <w:lang w:eastAsia="en-US"/>
        </w:rPr>
        <w:t>educativo”</w:t>
      </w:r>
      <w:r w:rsidR="005D498D" w:rsidRPr="00EF01E1">
        <w:rPr>
          <w:rFonts w:ascii="Bookman Old Style" w:eastAsiaTheme="minorHAnsi" w:hAnsi="Bookman Old Style"/>
          <w:sz w:val="22"/>
          <w:szCs w:val="22"/>
          <w:lang w:eastAsia="en-US"/>
        </w:rPr>
        <w:t xml:space="preserve"> in</w:t>
      </w:r>
      <w:r w:rsidRPr="00EF01E1">
        <w:rPr>
          <w:rFonts w:ascii="Bookman Old Style" w:eastAsiaTheme="minorHAnsi" w:hAnsi="Bookman Old Style"/>
          <w:sz w:val="22"/>
          <w:szCs w:val="22"/>
          <w:lang w:eastAsia="en-US"/>
        </w:rPr>
        <w:t xml:space="preserve"> favore dei minori/giovani collocati con provvedimento dell’autorit</w:t>
      </w:r>
      <w:r w:rsidR="009712A3">
        <w:rPr>
          <w:rFonts w:ascii="Bookman Old Style" w:eastAsiaTheme="minorHAnsi" w:hAnsi="Bookman Old Style"/>
          <w:sz w:val="22"/>
          <w:szCs w:val="22"/>
          <w:lang w:eastAsia="en-US"/>
        </w:rPr>
        <w:t>à giudiziaria minorile presso la</w:t>
      </w:r>
      <w:r w:rsidRPr="00EF01E1">
        <w:rPr>
          <w:rFonts w:ascii="Bookman Old Style" w:eastAsiaTheme="minorHAnsi" w:hAnsi="Bookman Old Style"/>
          <w:sz w:val="22"/>
          <w:szCs w:val="22"/>
          <w:lang w:eastAsia="en-US"/>
        </w:rPr>
        <w:t xml:space="preserve"> Comunità pubblic</w:t>
      </w:r>
      <w:r w:rsidR="009712A3">
        <w:rPr>
          <w:rFonts w:ascii="Bookman Old Style" w:eastAsiaTheme="minorHAnsi" w:hAnsi="Bookman Old Style"/>
          <w:sz w:val="22"/>
          <w:szCs w:val="22"/>
          <w:lang w:eastAsia="en-US"/>
        </w:rPr>
        <w:t xml:space="preserve">a </w:t>
      </w:r>
      <w:r w:rsidRPr="00EF01E1">
        <w:rPr>
          <w:rFonts w:ascii="Bookman Old Style" w:eastAsiaTheme="minorHAnsi" w:hAnsi="Bookman Old Style"/>
          <w:sz w:val="22"/>
          <w:szCs w:val="22"/>
          <w:lang w:eastAsia="en-US"/>
        </w:rPr>
        <w:t xml:space="preserve">di </w:t>
      </w:r>
      <w:r w:rsidR="004D6232">
        <w:rPr>
          <w:rFonts w:ascii="Bookman Old Style" w:eastAsiaTheme="minorHAnsi" w:hAnsi="Bookman Old Style"/>
          <w:sz w:val="22"/>
          <w:szCs w:val="22"/>
          <w:lang w:eastAsia="en-US"/>
        </w:rPr>
        <w:t>Catanzaro</w:t>
      </w:r>
    </w:p>
    <w:p w:rsidR="00B85FA1" w:rsidRDefault="00B85FA1" w:rsidP="00EF01E1">
      <w:pPr>
        <w:widowControl w:val="0"/>
        <w:autoSpaceDE w:val="0"/>
        <w:autoSpaceDN w:val="0"/>
        <w:adjustRightInd w:val="0"/>
        <w:contextualSpacing/>
        <w:jc w:val="both"/>
        <w:rPr>
          <w:rFonts w:ascii="Bookman Old Style" w:eastAsiaTheme="minorHAnsi" w:hAnsi="Bookman Old Style"/>
          <w:sz w:val="22"/>
          <w:szCs w:val="22"/>
          <w:lang w:eastAsia="en-US"/>
        </w:rPr>
      </w:pPr>
    </w:p>
    <w:p w:rsidR="00B85FA1" w:rsidRPr="00EF01E1" w:rsidRDefault="00B85FA1" w:rsidP="00B85FA1">
      <w:pPr>
        <w:widowControl w:val="0"/>
        <w:autoSpaceDE w:val="0"/>
        <w:autoSpaceDN w:val="0"/>
        <w:adjustRightInd w:val="0"/>
        <w:contextualSpacing/>
        <w:jc w:val="center"/>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CIG: 83931885D8</w:t>
      </w:r>
    </w:p>
    <w:p w:rsidR="00EF01E1" w:rsidRDefault="00EF01E1" w:rsidP="00EF01E1">
      <w:pPr>
        <w:tabs>
          <w:tab w:val="left" w:pos="1701"/>
          <w:tab w:val="right" w:pos="5670"/>
          <w:tab w:val="right" w:pos="6804"/>
        </w:tabs>
        <w:spacing w:after="120"/>
        <w:jc w:val="center"/>
        <w:rPr>
          <w:rFonts w:asciiTheme="majorHAnsi" w:hAnsiTheme="majorHAnsi"/>
          <w:sz w:val="20"/>
        </w:rPr>
      </w:pPr>
    </w:p>
    <w:p w:rsidR="00EF01E1" w:rsidRDefault="00EF01E1" w:rsidP="00EF01E1">
      <w:pPr>
        <w:widowControl w:val="0"/>
        <w:autoSpaceDE w:val="0"/>
        <w:autoSpaceDN w:val="0"/>
        <w:adjustRightInd w:val="0"/>
        <w:contextualSpacing/>
        <w:jc w:val="both"/>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r>
        <w:rPr>
          <w:rFonts w:ascii="Bookman Old Style" w:eastAsiaTheme="minorHAnsi" w:hAnsi="Bookman Old Style"/>
          <w:b/>
          <w:sz w:val="22"/>
          <w:szCs w:val="22"/>
          <w:lang w:eastAsia="en-US"/>
        </w:rPr>
        <w:br w:type="page"/>
      </w:r>
    </w:p>
    <w:p w:rsidR="00EF01E1" w:rsidRPr="00EF01E1" w:rsidRDefault="00EF01E1" w:rsidP="00EF01E1">
      <w:pPr>
        <w:widowControl w:val="0"/>
        <w:autoSpaceDE w:val="0"/>
        <w:autoSpaceDN w:val="0"/>
        <w:adjustRightInd w:val="0"/>
        <w:contextualSpacing/>
        <w:rPr>
          <w:rFonts w:ascii="Bookman Old Style" w:eastAsiaTheme="minorHAnsi" w:hAnsi="Bookman Old Style"/>
          <w:b/>
          <w:sz w:val="22"/>
          <w:szCs w:val="22"/>
          <w:lang w:eastAsia="en-US"/>
        </w:rPr>
      </w:pPr>
    </w:p>
    <w:p w:rsidR="00EF01E1" w:rsidRPr="00EF01E1" w:rsidRDefault="00EF01E1" w:rsidP="00EF01E1">
      <w:pPr>
        <w:widowControl w:val="0"/>
        <w:autoSpaceDE w:val="0"/>
        <w:autoSpaceDN w:val="0"/>
        <w:adjustRightInd w:val="0"/>
        <w:contextualSpacing/>
        <w:rPr>
          <w:rFonts w:ascii="Bookman Old Style" w:eastAsiaTheme="minorHAnsi" w:hAnsi="Bookman Old Style"/>
          <w:b/>
          <w:bCs/>
          <w:sz w:val="22"/>
          <w:szCs w:val="22"/>
          <w:lang w:eastAsia="en-US"/>
        </w:rPr>
      </w:pPr>
      <w:r w:rsidRPr="00EF01E1">
        <w:rPr>
          <w:rFonts w:ascii="Bookman Old Style" w:eastAsiaTheme="minorHAnsi" w:hAnsi="Bookman Old Style"/>
          <w:b/>
          <w:bCs/>
          <w:sz w:val="22"/>
          <w:szCs w:val="22"/>
          <w:lang w:eastAsia="en-US"/>
        </w:rPr>
        <w:t>PREMESSA</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Il “</w:t>
      </w:r>
      <w:r w:rsidRPr="00EF01E1">
        <w:rPr>
          <w:rFonts w:ascii="Bookman Old Style" w:eastAsiaTheme="minorHAnsi" w:hAnsi="Bookman Old Style"/>
          <w:i/>
          <w:sz w:val="22"/>
          <w:szCs w:val="22"/>
          <w:lang w:eastAsia="en-US"/>
        </w:rPr>
        <w:t xml:space="preserve">Servizio </w:t>
      </w:r>
      <w:r w:rsidR="009712A3">
        <w:rPr>
          <w:rFonts w:ascii="Bookman Old Style" w:eastAsiaTheme="minorHAnsi" w:hAnsi="Bookman Old Style"/>
          <w:i/>
          <w:sz w:val="22"/>
          <w:szCs w:val="22"/>
          <w:lang w:eastAsia="en-US"/>
        </w:rPr>
        <w:t>di assistenza e vigilanza n</w:t>
      </w:r>
      <w:r w:rsidR="008650BC">
        <w:rPr>
          <w:rFonts w:ascii="Bookman Old Style" w:eastAsiaTheme="minorHAnsi" w:hAnsi="Bookman Old Style"/>
          <w:i/>
          <w:sz w:val="22"/>
          <w:szCs w:val="22"/>
          <w:lang w:eastAsia="en-US"/>
        </w:rPr>
        <w:t xml:space="preserve">ella Comunità Ministeriale di </w:t>
      </w:r>
      <w:r w:rsidR="004D6232">
        <w:rPr>
          <w:rFonts w:ascii="Bookman Old Style" w:eastAsiaTheme="minorHAnsi" w:hAnsi="Bookman Old Style"/>
          <w:i/>
          <w:sz w:val="22"/>
          <w:szCs w:val="22"/>
          <w:lang w:eastAsia="en-US"/>
        </w:rPr>
        <w:t>Catanzaro</w:t>
      </w:r>
      <w:r w:rsidRPr="00EF01E1">
        <w:rPr>
          <w:rFonts w:ascii="Bookman Old Style" w:eastAsiaTheme="minorHAnsi" w:hAnsi="Bookman Old Style"/>
          <w:sz w:val="22"/>
          <w:szCs w:val="22"/>
          <w:lang w:eastAsia="en-US"/>
        </w:rPr>
        <w:t xml:space="preserve">” è rivolto ai minori/giovani </w:t>
      </w:r>
      <w:r w:rsidR="008B5298">
        <w:rPr>
          <w:rFonts w:ascii="Bookman Old Style" w:eastAsiaTheme="minorHAnsi" w:hAnsi="Bookman Old Style"/>
          <w:sz w:val="22"/>
          <w:szCs w:val="22"/>
          <w:lang w:eastAsia="en-US"/>
        </w:rPr>
        <w:t xml:space="preserve">adulti </w:t>
      </w:r>
      <w:r w:rsidRPr="00EF01E1">
        <w:rPr>
          <w:rFonts w:ascii="Bookman Old Style" w:eastAsiaTheme="minorHAnsi" w:hAnsi="Bookman Old Style"/>
          <w:sz w:val="22"/>
          <w:szCs w:val="22"/>
          <w:lang w:eastAsia="en-US"/>
        </w:rPr>
        <w:t>collocati con provvedimento dell’Autorit</w:t>
      </w:r>
      <w:r w:rsidR="008650BC">
        <w:rPr>
          <w:rFonts w:ascii="Bookman Old Style" w:eastAsiaTheme="minorHAnsi" w:hAnsi="Bookman Old Style"/>
          <w:sz w:val="22"/>
          <w:szCs w:val="22"/>
          <w:lang w:eastAsia="en-US"/>
        </w:rPr>
        <w:t xml:space="preserve">à giudiziaria minorile presso la suddetta </w:t>
      </w:r>
      <w:r w:rsidRPr="00EF01E1">
        <w:rPr>
          <w:rFonts w:ascii="Bookman Old Style" w:eastAsiaTheme="minorHAnsi" w:hAnsi="Bookman Old Style"/>
          <w:sz w:val="22"/>
          <w:szCs w:val="22"/>
          <w:lang w:eastAsia="en-US"/>
        </w:rPr>
        <w:t>Comunità Pubblic</w:t>
      </w:r>
      <w:r w:rsidR="008650BC">
        <w:rPr>
          <w:rFonts w:ascii="Bookman Old Style" w:eastAsiaTheme="minorHAnsi" w:hAnsi="Bookman Old Style"/>
          <w:sz w:val="22"/>
          <w:szCs w:val="22"/>
          <w:lang w:eastAsia="en-US"/>
        </w:rPr>
        <w:t xml:space="preserve">a. </w:t>
      </w:r>
      <w:r w:rsidRPr="00EF01E1">
        <w:rPr>
          <w:rFonts w:ascii="Bookman Old Style" w:eastAsiaTheme="minorHAnsi" w:hAnsi="Bookman Old Style"/>
          <w:sz w:val="22"/>
          <w:szCs w:val="22"/>
          <w:lang w:eastAsia="en-US"/>
        </w:rPr>
        <w:t xml:space="preserv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Tale servizio si basa su azioni di accoglienza, vigilanza ed assistenza a supporto delle attività istituzionali svolte all’interno della struttura dal personale dipendente dal Ministero della Giustizia al quale si applica il CCNL comparto Ministeri e che consiste in azioni socio-relazionali, di ascolto, di sviluppo socio-affettivo e di tutela finalizzate alla corretta esecuzione di progetti educativi personalizzati e finalizzati al reinserimento sociale dei soggetti accolti su provvedimento della Magistratura Minorile.</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In linea con le disposizioni normative vigenti, ed in particolare con il D.P.R 448/88 e con il D.lgs. 272/89, </w:t>
      </w:r>
      <w:r w:rsidR="008B5298">
        <w:rPr>
          <w:rFonts w:ascii="Bookman Old Style" w:eastAsiaTheme="minorHAnsi" w:hAnsi="Bookman Old Style"/>
          <w:sz w:val="22"/>
          <w:szCs w:val="22"/>
          <w:lang w:eastAsia="en-US"/>
        </w:rPr>
        <w:t xml:space="preserve">il </w:t>
      </w:r>
      <w:r w:rsidR="005D498D">
        <w:rPr>
          <w:rFonts w:ascii="Bookman Old Style" w:eastAsiaTheme="minorHAnsi" w:hAnsi="Bookman Old Style"/>
          <w:sz w:val="22"/>
          <w:szCs w:val="22"/>
          <w:lang w:eastAsia="en-US"/>
        </w:rPr>
        <w:t>D.lgs.</w:t>
      </w:r>
      <w:r w:rsidR="008B5298">
        <w:rPr>
          <w:rFonts w:ascii="Bookman Old Style" w:eastAsiaTheme="minorHAnsi" w:hAnsi="Bookman Old Style"/>
          <w:sz w:val="22"/>
          <w:szCs w:val="22"/>
          <w:lang w:eastAsia="en-US"/>
        </w:rPr>
        <w:t xml:space="preserve"> 121/2018 </w:t>
      </w:r>
      <w:r w:rsidRPr="00EF01E1">
        <w:rPr>
          <w:rFonts w:ascii="Bookman Old Style" w:eastAsiaTheme="minorHAnsi" w:hAnsi="Bookman Old Style"/>
          <w:sz w:val="22"/>
          <w:szCs w:val="22"/>
          <w:lang w:eastAsia="en-US"/>
        </w:rPr>
        <w:t>e recependo le direttive emanate in materia dai principali Organismi Internazionali, quali, ad esempio, le Regole Minime dell’ONU del 1985 (le cosiddette Regole di Pechino), le Raccomandazioni del Consiglio d’Europa del 1987 e la Circolare Dipartimentale n.1 del 18 marzo 2013: "Modello d'intervento e revisione dell'organizzazione e dell'operatività del Sistema dei Servi</w:t>
      </w:r>
      <w:r w:rsidR="008650BC">
        <w:rPr>
          <w:rFonts w:ascii="Bookman Old Style" w:eastAsiaTheme="minorHAnsi" w:hAnsi="Bookman Old Style"/>
          <w:sz w:val="22"/>
          <w:szCs w:val="22"/>
          <w:lang w:eastAsia="en-US"/>
        </w:rPr>
        <w:t>zi Minorili della Giustizia", la Comunità Ministeriale</w:t>
      </w:r>
      <w:r w:rsidRPr="00EF01E1">
        <w:rPr>
          <w:rFonts w:ascii="Bookman Old Style" w:eastAsiaTheme="minorHAnsi" w:hAnsi="Bookman Old Style"/>
          <w:sz w:val="22"/>
          <w:szCs w:val="22"/>
          <w:lang w:eastAsia="en-US"/>
        </w:rPr>
        <w:t xml:space="preserve"> di </w:t>
      </w:r>
      <w:r w:rsidR="004D6232">
        <w:rPr>
          <w:rFonts w:ascii="Bookman Old Style" w:eastAsiaTheme="minorHAnsi" w:hAnsi="Bookman Old Style"/>
          <w:sz w:val="22"/>
          <w:szCs w:val="22"/>
          <w:lang w:eastAsia="en-US"/>
        </w:rPr>
        <w:t>Catanzaro</w:t>
      </w:r>
      <w:r w:rsidRPr="00EF01E1">
        <w:rPr>
          <w:rFonts w:ascii="Bookman Old Style" w:eastAsiaTheme="minorHAnsi" w:hAnsi="Bookman Old Style"/>
          <w:sz w:val="22"/>
          <w:szCs w:val="22"/>
          <w:lang w:eastAsia="en-US"/>
        </w:rPr>
        <w:t xml:space="preserve"> pon</w:t>
      </w:r>
      <w:r w:rsidR="008650BC">
        <w:rPr>
          <w:rFonts w:ascii="Bookman Old Style" w:eastAsiaTheme="minorHAnsi" w:hAnsi="Bookman Old Style"/>
          <w:sz w:val="22"/>
          <w:szCs w:val="22"/>
          <w:lang w:eastAsia="en-US"/>
        </w:rPr>
        <w:t>e</w:t>
      </w:r>
      <w:r w:rsidRPr="00EF01E1">
        <w:rPr>
          <w:rFonts w:ascii="Bookman Old Style" w:eastAsiaTheme="minorHAnsi" w:hAnsi="Bookman Old Style"/>
          <w:sz w:val="22"/>
          <w:szCs w:val="22"/>
          <w:lang w:eastAsia="en-US"/>
        </w:rPr>
        <w:t xml:space="preserve"> al centro dei propri obiettivi istituzionali:</w:t>
      </w:r>
    </w:p>
    <w:p w:rsidR="00EF01E1" w:rsidRPr="00EF01E1" w:rsidRDefault="00EF01E1" w:rsidP="00EF01E1">
      <w:pPr>
        <w:widowControl w:val="0"/>
        <w:numPr>
          <w:ilvl w:val="0"/>
          <w:numId w:val="3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la promozione del benessere dei minori </w:t>
      </w:r>
      <w:r w:rsidR="008650BC">
        <w:rPr>
          <w:rFonts w:ascii="Bookman Old Style" w:eastAsiaTheme="minorHAnsi" w:hAnsi="Bookman Old Style"/>
          <w:sz w:val="22"/>
          <w:szCs w:val="22"/>
          <w:lang w:eastAsia="en-US"/>
        </w:rPr>
        <w:t xml:space="preserve">accolti </w:t>
      </w:r>
      <w:r w:rsidRPr="00EF01E1">
        <w:rPr>
          <w:rFonts w:ascii="Bookman Old Style" w:eastAsiaTheme="minorHAnsi" w:hAnsi="Bookman Old Style"/>
          <w:sz w:val="22"/>
          <w:szCs w:val="22"/>
          <w:lang w:eastAsia="en-US"/>
        </w:rPr>
        <w:t>e della collettività più in generale;</w:t>
      </w:r>
    </w:p>
    <w:p w:rsidR="00EF01E1" w:rsidRPr="00EF01E1" w:rsidRDefault="00EF01E1" w:rsidP="00EF01E1">
      <w:pPr>
        <w:widowControl w:val="0"/>
        <w:numPr>
          <w:ilvl w:val="0"/>
          <w:numId w:val="3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il rispetto delle norme e delle regole di settore nell'ambito dell'esecuzione dei provvedimenti giudiziari;</w:t>
      </w:r>
    </w:p>
    <w:p w:rsidR="00EF01E1" w:rsidRPr="00EF01E1" w:rsidRDefault="00EF01E1" w:rsidP="00EF01E1">
      <w:pPr>
        <w:widowControl w:val="0"/>
        <w:numPr>
          <w:ilvl w:val="0"/>
          <w:numId w:val="3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la progettazione e l'attivazione di progetti individualizzati volti alla rieducazione e al reinserimento sociale e lavorativo dei minorenni</w:t>
      </w:r>
      <w:r w:rsidR="008650BC">
        <w:rPr>
          <w:rFonts w:ascii="Bookman Old Style" w:eastAsiaTheme="minorHAnsi" w:hAnsi="Bookman Old Style"/>
          <w:sz w:val="22"/>
          <w:szCs w:val="22"/>
          <w:lang w:eastAsia="en-US"/>
        </w:rPr>
        <w:t xml:space="preserve"> in carico</w:t>
      </w:r>
      <w:r w:rsidRPr="00EF01E1">
        <w:rPr>
          <w:rFonts w:ascii="Bookman Old Style" w:eastAsiaTheme="minorHAnsi" w:hAnsi="Bookman Old Style"/>
          <w:sz w:val="22"/>
          <w:szCs w:val="22"/>
          <w:lang w:eastAsia="en-US"/>
        </w:rPr>
        <w:t>;</w:t>
      </w:r>
    </w:p>
    <w:p w:rsidR="00EF01E1" w:rsidRPr="00EF01E1" w:rsidRDefault="00EF01E1" w:rsidP="00EF01E1">
      <w:pPr>
        <w:widowControl w:val="0"/>
        <w:numPr>
          <w:ilvl w:val="0"/>
          <w:numId w:val="3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la promozione dei valori della convivenza civile;</w:t>
      </w:r>
    </w:p>
    <w:p w:rsidR="00EF01E1" w:rsidRPr="00EF01E1" w:rsidRDefault="00EF01E1" w:rsidP="00EF01E1">
      <w:pPr>
        <w:widowControl w:val="0"/>
        <w:numPr>
          <w:ilvl w:val="0"/>
          <w:numId w:val="3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la parità di trattamento.</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Nel rispetto dei provvedimenti emessi nei loro confronti dall’Autorità Giudiziaria Minorile</w:t>
      </w:r>
      <w:r w:rsidR="008B5298">
        <w:rPr>
          <w:rFonts w:ascii="Bookman Old Style" w:eastAsiaTheme="minorHAnsi" w:hAnsi="Bookman Old Style"/>
          <w:sz w:val="22"/>
          <w:szCs w:val="22"/>
          <w:lang w:eastAsia="en-US"/>
        </w:rPr>
        <w:t>,</w:t>
      </w:r>
      <w:r w:rsidRPr="00EF01E1">
        <w:rPr>
          <w:rFonts w:ascii="Bookman Old Style" w:eastAsiaTheme="minorHAnsi" w:hAnsi="Bookman Old Style"/>
          <w:sz w:val="22"/>
          <w:szCs w:val="22"/>
          <w:lang w:eastAsia="en-US"/>
        </w:rPr>
        <w:t xml:space="preserve"> il percorso penale dei minori e giovani adulti accolti nella Comunità Pubblica si sviluppa tutto su di un piano educativo, nell’ambito del quale si predispone un progetto individualizzato atto a promuovere, stimolare ed alimentare le risorse del ragazzo e del suo ambiente di vita e volto a definire un rinnovato itinerario di sviluppo identitario e socio-relazionale.</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Diventa, pertanto, indispensabile nell’erogazione delle attività in favore dei minori/giovani </w:t>
      </w:r>
      <w:r w:rsidR="008B5298">
        <w:rPr>
          <w:rFonts w:ascii="Bookman Old Style" w:eastAsiaTheme="minorHAnsi" w:hAnsi="Bookman Old Style"/>
          <w:sz w:val="22"/>
          <w:szCs w:val="22"/>
          <w:lang w:eastAsia="en-US"/>
        </w:rPr>
        <w:t xml:space="preserve">adulti </w:t>
      </w:r>
      <w:r w:rsidRPr="00EF01E1">
        <w:rPr>
          <w:rFonts w:ascii="Bookman Old Style" w:eastAsiaTheme="minorHAnsi" w:hAnsi="Bookman Old Style"/>
          <w:sz w:val="22"/>
          <w:szCs w:val="22"/>
          <w:lang w:eastAsia="en-US"/>
        </w:rPr>
        <w:t>sottoposti a provvedimenti di collocamento in comunità, prevedere delle linee di azione che si pongano quale obiettivo principale il recupero ed il trattamento del minore/giovane</w:t>
      </w:r>
      <w:r w:rsidR="008B5298">
        <w:rPr>
          <w:rFonts w:ascii="Bookman Old Style" w:eastAsiaTheme="minorHAnsi" w:hAnsi="Bookman Old Style"/>
          <w:sz w:val="22"/>
          <w:szCs w:val="22"/>
          <w:lang w:eastAsia="en-US"/>
        </w:rPr>
        <w:t xml:space="preserve"> adulto</w:t>
      </w:r>
      <w:r w:rsidRPr="00EF01E1">
        <w:rPr>
          <w:rFonts w:ascii="Bookman Old Style" w:eastAsiaTheme="minorHAnsi" w:hAnsi="Bookman Old Style"/>
          <w:sz w:val="22"/>
          <w:szCs w:val="22"/>
          <w:lang w:eastAsia="en-US"/>
        </w:rPr>
        <w:t xml:space="preserve"> attraverso la costruzione di percorsi educativi individualizzati.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L’importante funzione di accoglienza, che</w:t>
      </w:r>
      <w:r w:rsidR="009B4CAB">
        <w:rPr>
          <w:rFonts w:ascii="Bookman Old Style" w:eastAsiaTheme="minorHAnsi" w:hAnsi="Bookman Old Style"/>
          <w:sz w:val="22"/>
          <w:szCs w:val="22"/>
          <w:lang w:eastAsia="en-US"/>
        </w:rPr>
        <w:t xml:space="preserve"> si </w:t>
      </w:r>
      <w:r w:rsidR="005D498D">
        <w:rPr>
          <w:rFonts w:ascii="Bookman Old Style" w:eastAsiaTheme="minorHAnsi" w:hAnsi="Bookman Old Style"/>
          <w:sz w:val="22"/>
          <w:szCs w:val="22"/>
          <w:lang w:eastAsia="en-US"/>
        </w:rPr>
        <w:t>svolge nella</w:t>
      </w:r>
      <w:r w:rsidRPr="00EF01E1">
        <w:rPr>
          <w:rFonts w:ascii="Bookman Old Style" w:eastAsiaTheme="minorHAnsi" w:hAnsi="Bookman Old Style"/>
          <w:sz w:val="22"/>
          <w:szCs w:val="22"/>
          <w:lang w:eastAsia="en-US"/>
        </w:rPr>
        <w:t xml:space="preserve"> Comunità Pubblic</w:t>
      </w:r>
      <w:r w:rsidR="009B4CAB">
        <w:rPr>
          <w:rFonts w:ascii="Bookman Old Style" w:eastAsiaTheme="minorHAnsi" w:hAnsi="Bookman Old Style"/>
          <w:sz w:val="22"/>
          <w:szCs w:val="22"/>
          <w:lang w:eastAsia="en-US"/>
        </w:rPr>
        <w:t>a</w:t>
      </w:r>
      <w:r w:rsidRPr="00EF01E1">
        <w:rPr>
          <w:rFonts w:ascii="Bookman Old Style" w:eastAsiaTheme="minorHAnsi" w:hAnsi="Bookman Old Style"/>
          <w:sz w:val="22"/>
          <w:szCs w:val="22"/>
          <w:lang w:eastAsia="en-US"/>
        </w:rPr>
        <w:t xml:space="preserve"> rispetto ai minori/giovani </w:t>
      </w:r>
      <w:r w:rsidR="008B5298">
        <w:rPr>
          <w:rFonts w:ascii="Bookman Old Style" w:eastAsiaTheme="minorHAnsi" w:hAnsi="Bookman Old Style"/>
          <w:sz w:val="22"/>
          <w:szCs w:val="22"/>
          <w:lang w:eastAsia="en-US"/>
        </w:rPr>
        <w:t xml:space="preserve">adulti </w:t>
      </w:r>
      <w:r w:rsidRPr="00EF01E1">
        <w:rPr>
          <w:rFonts w:ascii="Bookman Old Style" w:eastAsiaTheme="minorHAnsi" w:hAnsi="Bookman Old Style"/>
          <w:sz w:val="22"/>
          <w:szCs w:val="22"/>
          <w:lang w:eastAsia="en-US"/>
        </w:rPr>
        <w:t xml:space="preserve">in carico, consente di ottimizzare l’utilizzo di risorse esistenti sul territorio e finalizzate alla promozione di concreti percorsi di reinserimento sociale.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Il servizio richiesto si configura, dunque, come importante strumento di sostegno e di contenimento educativo-relazionale, in grado di incidere positivamente sulla costruzione dell’immagine sociale del minore/giovane accolto nella struttura.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La Comunità Pubblica svolge attività di osservazione, effettua analisi dei bisogni e delle risorse del minore/giovane, in raccordo con il territorio di provenienza, finalizzate all’elaborazione di un progetto che veda il rientro del minore/giovane nel contesto socio-familiare di appartenenza.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La tipologia</w:t>
      </w:r>
      <w:r w:rsidR="009B4CAB">
        <w:rPr>
          <w:rFonts w:ascii="Bookman Old Style" w:eastAsiaTheme="minorHAnsi" w:hAnsi="Bookman Old Style"/>
          <w:sz w:val="22"/>
          <w:szCs w:val="22"/>
          <w:lang w:eastAsia="en-US"/>
        </w:rPr>
        <w:t xml:space="preserve"> dei minori/giovani ospiti della Comunità Ministeriale di </w:t>
      </w:r>
      <w:r w:rsidR="005D498D">
        <w:rPr>
          <w:rFonts w:ascii="Bookman Old Style" w:eastAsiaTheme="minorHAnsi" w:hAnsi="Bookman Old Style"/>
          <w:sz w:val="22"/>
          <w:szCs w:val="22"/>
          <w:lang w:eastAsia="en-US"/>
        </w:rPr>
        <w:t>Catanzaro</w:t>
      </w:r>
      <w:r w:rsidR="005D498D" w:rsidRPr="00EF01E1">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 in misura cautelare ex art. 18, 18bis, 22, 27, 36 e 47 DPR 448/88 </w:t>
      </w:r>
      <w:r w:rsidR="008B5298">
        <w:rPr>
          <w:rFonts w:ascii="Bookman Old Style" w:eastAsiaTheme="minorHAnsi" w:hAnsi="Bookman Old Style"/>
          <w:sz w:val="22"/>
          <w:szCs w:val="22"/>
          <w:lang w:eastAsia="en-US"/>
        </w:rPr>
        <w:t xml:space="preserve">e misure penali di Comunità ai sensi del </w:t>
      </w:r>
      <w:r w:rsidR="005D498D">
        <w:rPr>
          <w:rFonts w:ascii="Bookman Old Style" w:eastAsiaTheme="minorHAnsi" w:hAnsi="Bookman Old Style"/>
          <w:sz w:val="22"/>
          <w:szCs w:val="22"/>
          <w:lang w:eastAsia="en-US"/>
        </w:rPr>
        <w:t>D.lgs.</w:t>
      </w:r>
      <w:r w:rsidR="008B5298">
        <w:rPr>
          <w:rFonts w:ascii="Bookman Old Style" w:eastAsiaTheme="minorHAnsi" w:hAnsi="Bookman Old Style"/>
          <w:sz w:val="22"/>
          <w:szCs w:val="22"/>
          <w:lang w:eastAsia="en-US"/>
        </w:rPr>
        <w:t xml:space="preserve"> 121/2018 </w:t>
      </w:r>
      <w:r w:rsidRPr="00EF01E1">
        <w:rPr>
          <w:rFonts w:ascii="Bookman Old Style" w:eastAsiaTheme="minorHAnsi" w:hAnsi="Bookman Old Style"/>
          <w:sz w:val="22"/>
          <w:szCs w:val="22"/>
          <w:lang w:eastAsia="en-US"/>
        </w:rPr>
        <w:t>e/o assegnati dal Centro Giustizia Minorile della Calabria, ovvero dal Dipartimento per la Giustizia Minorile e di Comunità, per altra tipologia di provvedimenti penali – ha consentito di consolidare negli anni una specializzazione, in particolare, nelle fasi di osservazione e di intervento.</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 ragazzi accedono alla struttura a seguito di applicazione, nei loro confronti, di una misura privativa della libertà personale imposta dall’Autorità Giudiziaria Minorile che ne stabilisce anche la durata della permanenza e che, statisticamente, si attesta su periodi medio-brevi.</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Molti dei ragazzi accolti provengono da realtà socio-culturali caratterizzate da deprivazione e disagio; in numerosi casi si registra il mancato adempimento dell’obbligo scolastico e, sempre più spesso, essi risultano già noti ai Servizi della Giustizia Minorile e/o Territoriali </w:t>
      </w:r>
      <w:r w:rsidRPr="00EF01E1">
        <w:rPr>
          <w:rFonts w:ascii="Bookman Old Style" w:eastAsiaTheme="minorHAnsi" w:hAnsi="Bookman Old Style"/>
          <w:sz w:val="22"/>
          <w:szCs w:val="22"/>
          <w:lang w:eastAsia="en-US"/>
        </w:rPr>
        <w:lastRenderedPageBreak/>
        <w:t xml:space="preserve">per pregresse vicende giudiziarie e/o per problematiche sociali di particolare rilievo. Altra tipologia di utenza accolta è rappresentata dai minori stranieri accompagnati e non, dai minori di etnia </w:t>
      </w:r>
      <w:r w:rsidR="00237877">
        <w:rPr>
          <w:rFonts w:ascii="Bookman Old Style" w:eastAsiaTheme="minorHAnsi" w:hAnsi="Bookman Old Style"/>
          <w:sz w:val="22"/>
          <w:szCs w:val="22"/>
          <w:lang w:eastAsia="en-US"/>
        </w:rPr>
        <w:t>ROM</w:t>
      </w:r>
      <w:r w:rsidRPr="00EF01E1">
        <w:rPr>
          <w:rFonts w:ascii="Bookman Old Style" w:eastAsiaTheme="minorHAnsi" w:hAnsi="Bookman Old Style"/>
          <w:sz w:val="22"/>
          <w:szCs w:val="22"/>
          <w:lang w:eastAsia="en-US"/>
        </w:rPr>
        <w:t xml:space="preserve"> e da minori con difficile quadro psico-patologico dovuto anche all’uso ed abuso, in molti casi di sostanze stupefacenti.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Spesso per questi ragazzi seguiti in contesti minorili protetti e coinvolti in percorsi scolastici e formativi, risulta necessaria la predisposizione di servizi mirati ad una adeguata accoglienza e supporto al fine di evitare l’abbandono del percorso di integrazione intrapreso con conseguente rischio di dedicarsi ad attività illecite, di essere sfruttati nel lavoro nero, o ancor peggio essere agganciati da organizzazioni criminali. </w:t>
      </w:r>
    </w:p>
    <w:p w:rsidR="00EF01E1" w:rsidRPr="00EF01E1" w:rsidRDefault="00623E5D" w:rsidP="00EF01E1">
      <w:pPr>
        <w:widowControl w:val="0"/>
        <w:autoSpaceDE w:val="0"/>
        <w:autoSpaceDN w:val="0"/>
        <w:adjustRightInd w:val="0"/>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La Comunità Ministeriale</w:t>
      </w:r>
      <w:r w:rsidR="00EF01E1" w:rsidRPr="00EF01E1">
        <w:rPr>
          <w:rFonts w:ascii="Bookman Old Style" w:eastAsiaTheme="minorHAnsi" w:hAnsi="Bookman Old Style"/>
          <w:sz w:val="22"/>
          <w:szCs w:val="22"/>
          <w:lang w:eastAsia="en-US"/>
        </w:rPr>
        <w:t xml:space="preserve"> di Catanzaro si avval</w:t>
      </w:r>
      <w:r>
        <w:rPr>
          <w:rFonts w:ascii="Bookman Old Style" w:eastAsiaTheme="minorHAnsi" w:hAnsi="Bookman Old Style"/>
          <w:sz w:val="22"/>
          <w:szCs w:val="22"/>
          <w:lang w:eastAsia="en-US"/>
        </w:rPr>
        <w:t xml:space="preserve">e </w:t>
      </w:r>
      <w:r w:rsidR="00EF01E1" w:rsidRPr="00EF01E1">
        <w:rPr>
          <w:rFonts w:ascii="Bookman Old Style" w:eastAsiaTheme="minorHAnsi" w:hAnsi="Bookman Old Style"/>
          <w:sz w:val="22"/>
          <w:szCs w:val="22"/>
          <w:lang w:eastAsia="en-US"/>
        </w:rPr>
        <w:t>di una rete istituzionale “interna” che coinvolge:</w:t>
      </w:r>
    </w:p>
    <w:p w:rsidR="00EF01E1" w:rsidRPr="00EF01E1" w:rsidRDefault="00EF01E1" w:rsidP="00EF01E1">
      <w:pPr>
        <w:widowControl w:val="0"/>
        <w:numPr>
          <w:ilvl w:val="0"/>
          <w:numId w:val="3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il Dipartimento per la Giustizia Minorile e di Comunità</w:t>
      </w:r>
    </w:p>
    <w:p w:rsidR="00EF01E1" w:rsidRPr="00EF01E1" w:rsidRDefault="00EF01E1" w:rsidP="00EF01E1">
      <w:pPr>
        <w:widowControl w:val="0"/>
        <w:numPr>
          <w:ilvl w:val="0"/>
          <w:numId w:val="3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il Centro per la Giustizia Minorile.</w:t>
      </w:r>
    </w:p>
    <w:p w:rsidR="00EF01E1" w:rsidRPr="00EF01E1" w:rsidRDefault="00EF01E1" w:rsidP="00EF01E1">
      <w:pPr>
        <w:widowControl w:val="0"/>
        <w:numPr>
          <w:ilvl w:val="0"/>
          <w:numId w:val="35"/>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l’Ufficio di Servizio Sociale Minorenni </w:t>
      </w:r>
      <w:r w:rsidR="00623E5D">
        <w:rPr>
          <w:rFonts w:ascii="Bookman Old Style" w:eastAsiaTheme="minorHAnsi" w:hAnsi="Bookman Old Style"/>
          <w:sz w:val="22"/>
          <w:szCs w:val="22"/>
          <w:lang w:eastAsia="en-US"/>
        </w:rPr>
        <w:t xml:space="preserve">di </w:t>
      </w:r>
      <w:r w:rsidR="004D6232">
        <w:rPr>
          <w:rFonts w:ascii="Bookman Old Style" w:eastAsiaTheme="minorHAnsi" w:hAnsi="Bookman Old Style"/>
          <w:sz w:val="22"/>
          <w:szCs w:val="22"/>
          <w:lang w:eastAsia="en-US"/>
        </w:rPr>
        <w:t>Catanzaro</w:t>
      </w:r>
      <w:r w:rsidR="00623E5D">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competente per territorio con cui condivide le modalità e i tempi della presa in carico dei ragazzi accolti.</w:t>
      </w:r>
    </w:p>
    <w:p w:rsidR="00EF01E1" w:rsidRPr="00EF01E1" w:rsidRDefault="00EF01E1" w:rsidP="00EF01E1">
      <w:pPr>
        <w:widowControl w:val="0"/>
        <w:numPr>
          <w:ilvl w:val="0"/>
          <w:numId w:val="35"/>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Le Autorità Giudiziarie Minorili.</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e di una rete di collaborazione “esterna” con:</w:t>
      </w:r>
    </w:p>
    <w:p w:rsidR="00EF01E1" w:rsidRPr="00EF01E1" w:rsidRDefault="00EF01E1" w:rsidP="00EF01E1">
      <w:pPr>
        <w:widowControl w:val="0"/>
        <w:numPr>
          <w:ilvl w:val="0"/>
          <w:numId w:val="36"/>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Azienda Sanitaria Locale per il trattamento sanitario all’interno della Comunità, le visite specialistiche nelle strutture sanitarie territoriali, la fornitura di farmaci, il trattamento delle dipendenze, il trattamento delle problematiche psichiatriche e il servizio psicologico.</w:t>
      </w:r>
    </w:p>
    <w:p w:rsidR="00EF01E1" w:rsidRPr="00EF01E1" w:rsidRDefault="00EF01E1" w:rsidP="00EF01E1">
      <w:pPr>
        <w:widowControl w:val="0"/>
        <w:numPr>
          <w:ilvl w:val="0"/>
          <w:numId w:val="36"/>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Altre Comunità socio educative e terapeutiche, per eventuali trasferimenti successivi dei ragazzi;</w:t>
      </w:r>
    </w:p>
    <w:p w:rsidR="00EF01E1" w:rsidRPr="00EF01E1" w:rsidRDefault="00EF01E1" w:rsidP="00EF01E1">
      <w:pPr>
        <w:widowControl w:val="0"/>
        <w:numPr>
          <w:ilvl w:val="0"/>
          <w:numId w:val="36"/>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Enti Locali quali Regione, Provincia e Comune per il reperimento di risorse utili per il trattamento;</w:t>
      </w:r>
    </w:p>
    <w:p w:rsidR="00EF01E1" w:rsidRPr="00EF01E1" w:rsidRDefault="00EF01E1" w:rsidP="00EF01E1">
      <w:pPr>
        <w:widowControl w:val="0"/>
        <w:numPr>
          <w:ilvl w:val="0"/>
          <w:numId w:val="36"/>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Privato </w:t>
      </w:r>
      <w:r w:rsidR="005D498D" w:rsidRPr="00EF01E1">
        <w:rPr>
          <w:rFonts w:ascii="Bookman Old Style" w:eastAsiaTheme="minorHAnsi" w:hAnsi="Bookman Old Style"/>
          <w:sz w:val="22"/>
          <w:szCs w:val="22"/>
          <w:lang w:eastAsia="en-US"/>
        </w:rPr>
        <w:t>Sociale: cooperative</w:t>
      </w:r>
      <w:r w:rsidRPr="00EF01E1">
        <w:rPr>
          <w:rFonts w:ascii="Bookman Old Style" w:eastAsiaTheme="minorHAnsi" w:hAnsi="Bookman Old Style"/>
          <w:sz w:val="22"/>
          <w:szCs w:val="22"/>
          <w:lang w:eastAsia="en-US"/>
        </w:rPr>
        <w:t xml:space="preserve">, associazioni impegnate nel “lavoro </w:t>
      </w:r>
      <w:r w:rsidR="005D498D" w:rsidRPr="00EF01E1">
        <w:rPr>
          <w:rFonts w:ascii="Bookman Old Style" w:eastAsiaTheme="minorHAnsi" w:hAnsi="Bookman Old Style"/>
          <w:sz w:val="22"/>
          <w:szCs w:val="22"/>
          <w:lang w:eastAsia="en-US"/>
        </w:rPr>
        <w:t>sociale” e</w:t>
      </w:r>
      <w:r w:rsidRPr="00EF01E1">
        <w:rPr>
          <w:rFonts w:ascii="Bookman Old Style" w:eastAsiaTheme="minorHAnsi" w:hAnsi="Bookman Old Style"/>
          <w:sz w:val="22"/>
          <w:szCs w:val="22"/>
          <w:lang w:eastAsia="en-US"/>
        </w:rPr>
        <w:t xml:space="preserve"> soprattutto </w:t>
      </w:r>
      <w:r w:rsidR="005D498D" w:rsidRPr="00EF01E1">
        <w:rPr>
          <w:rFonts w:ascii="Bookman Old Style" w:eastAsiaTheme="minorHAnsi" w:hAnsi="Bookman Old Style"/>
          <w:sz w:val="22"/>
          <w:szCs w:val="22"/>
          <w:lang w:eastAsia="en-US"/>
        </w:rPr>
        <w:t>con il</w:t>
      </w:r>
      <w:r w:rsidRPr="00EF01E1">
        <w:rPr>
          <w:rFonts w:ascii="Bookman Old Style" w:eastAsiaTheme="minorHAnsi" w:hAnsi="Bookman Old Style"/>
          <w:sz w:val="22"/>
          <w:szCs w:val="22"/>
          <w:lang w:eastAsia="en-US"/>
        </w:rPr>
        <w:t xml:space="preserve"> Volontariato, importante risorsa utilizzata nell’ottica di favorire la partecipazione della comunità esterna al trattamento;</w:t>
      </w:r>
    </w:p>
    <w:p w:rsidR="00EF01E1" w:rsidRPr="00EF01E1" w:rsidRDefault="00EF01E1" w:rsidP="00EF01E1">
      <w:pPr>
        <w:widowControl w:val="0"/>
        <w:numPr>
          <w:ilvl w:val="0"/>
          <w:numId w:val="36"/>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Organismi/Servizi Scolastici: in particolare il Centro Territoriale Permanente per la realizzazione dei corsi scolastici interni e, in un quadro più ampio, con le facoltà dell’Università con finalità di fornire conoscenza e informazione sull’istituto e le sue funzioni, nell’ambito di tirocini, seminari e/o percorsi di educazione alla legalità promossi dagli stessi;</w:t>
      </w:r>
    </w:p>
    <w:p w:rsidR="00EF01E1" w:rsidRPr="00EF01E1" w:rsidRDefault="00EF01E1" w:rsidP="00EF01E1">
      <w:pPr>
        <w:widowControl w:val="0"/>
        <w:numPr>
          <w:ilvl w:val="0"/>
          <w:numId w:val="36"/>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Parrocchie;</w:t>
      </w:r>
    </w:p>
    <w:p w:rsidR="00EF01E1" w:rsidRPr="00EF01E1" w:rsidRDefault="00EF01E1" w:rsidP="00EF01E1">
      <w:pPr>
        <w:widowControl w:val="0"/>
        <w:numPr>
          <w:ilvl w:val="0"/>
          <w:numId w:val="36"/>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Famiglie.</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La </w:t>
      </w:r>
      <w:r w:rsidR="005D498D" w:rsidRPr="00EF01E1">
        <w:rPr>
          <w:rFonts w:ascii="Bookman Old Style" w:eastAsiaTheme="minorHAnsi" w:hAnsi="Bookman Old Style"/>
          <w:sz w:val="22"/>
          <w:szCs w:val="22"/>
          <w:lang w:eastAsia="en-US"/>
        </w:rPr>
        <w:t>corretta rilevazione</w:t>
      </w:r>
      <w:r w:rsidRPr="00EF01E1">
        <w:rPr>
          <w:rFonts w:ascii="Bookman Old Style" w:eastAsiaTheme="minorHAnsi" w:hAnsi="Bookman Old Style"/>
          <w:sz w:val="22"/>
          <w:szCs w:val="22"/>
          <w:lang w:eastAsia="en-US"/>
        </w:rPr>
        <w:t xml:space="preserve"> dei bisogni e delle risorse dei minori/giovani rappresenta</w:t>
      </w:r>
      <w:r w:rsidR="00623E5D">
        <w:rPr>
          <w:rFonts w:ascii="Bookman Old Style" w:eastAsiaTheme="minorHAnsi" w:hAnsi="Bookman Old Style"/>
          <w:sz w:val="22"/>
          <w:szCs w:val="22"/>
          <w:lang w:eastAsia="en-US"/>
        </w:rPr>
        <w:t>no</w:t>
      </w:r>
      <w:r w:rsidRPr="00EF01E1">
        <w:rPr>
          <w:rFonts w:ascii="Bookman Old Style" w:eastAsiaTheme="minorHAnsi" w:hAnsi="Bookman Old Style"/>
          <w:sz w:val="22"/>
          <w:szCs w:val="22"/>
          <w:lang w:eastAsia="en-US"/>
        </w:rPr>
        <w:t xml:space="preserve"> le basi per una efficace progettualità educativa ed assicura</w:t>
      </w:r>
      <w:r w:rsidR="009712A3">
        <w:rPr>
          <w:rFonts w:ascii="Bookman Old Style" w:eastAsiaTheme="minorHAnsi" w:hAnsi="Bookman Old Style"/>
          <w:sz w:val="22"/>
          <w:szCs w:val="22"/>
          <w:lang w:eastAsia="en-US"/>
        </w:rPr>
        <w:t>no</w:t>
      </w:r>
      <w:r w:rsidRPr="00EF01E1">
        <w:rPr>
          <w:rFonts w:ascii="Bookman Old Style" w:eastAsiaTheme="minorHAnsi" w:hAnsi="Bookman Old Style"/>
          <w:sz w:val="22"/>
          <w:szCs w:val="22"/>
          <w:lang w:eastAsia="en-US"/>
        </w:rPr>
        <w:t xml:space="preserve"> che il percorso del minore/giovane nel contesto </w:t>
      </w:r>
      <w:r w:rsidR="005D498D" w:rsidRPr="00EF01E1">
        <w:rPr>
          <w:rFonts w:ascii="Bookman Old Style" w:eastAsiaTheme="minorHAnsi" w:hAnsi="Bookman Old Style"/>
          <w:sz w:val="22"/>
          <w:szCs w:val="22"/>
          <w:lang w:eastAsia="en-US"/>
        </w:rPr>
        <w:t>comunitario se</w:t>
      </w:r>
      <w:r w:rsidRPr="00EF01E1">
        <w:rPr>
          <w:rFonts w:ascii="Bookman Old Style" w:eastAsiaTheme="minorHAnsi" w:hAnsi="Bookman Old Style"/>
          <w:sz w:val="22"/>
          <w:szCs w:val="22"/>
          <w:lang w:eastAsia="en-US"/>
        </w:rPr>
        <w:t xml:space="preserve"> opportunamente guidato, adeguatamente supportato ed affiancato sia nella fase di accoglienza che nella fase programmatica/trattamentale, possa assumere contenuto, significato e pregnanza all’interno della misura penale. </w:t>
      </w:r>
    </w:p>
    <w:p w:rsidR="00237877"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Il “ </w:t>
      </w:r>
      <w:r w:rsidRPr="00EF01E1">
        <w:rPr>
          <w:rFonts w:ascii="Bookman Old Style" w:eastAsiaTheme="minorHAnsi" w:hAnsi="Bookman Old Style"/>
          <w:i/>
          <w:sz w:val="22"/>
          <w:szCs w:val="22"/>
          <w:lang w:eastAsia="en-US"/>
        </w:rPr>
        <w:t xml:space="preserve">Servizio di </w:t>
      </w:r>
      <w:r w:rsidR="00623E5D">
        <w:rPr>
          <w:rFonts w:ascii="Bookman Old Style" w:eastAsiaTheme="minorHAnsi" w:hAnsi="Bookman Old Style"/>
          <w:i/>
          <w:sz w:val="22"/>
          <w:szCs w:val="22"/>
          <w:lang w:eastAsia="en-US"/>
        </w:rPr>
        <w:t xml:space="preserve"> </w:t>
      </w:r>
      <w:r w:rsidR="00237877">
        <w:rPr>
          <w:rFonts w:ascii="Bookman Old Style" w:eastAsiaTheme="minorHAnsi" w:hAnsi="Bookman Old Style"/>
          <w:i/>
          <w:sz w:val="22"/>
          <w:szCs w:val="22"/>
          <w:lang w:eastAsia="en-US"/>
        </w:rPr>
        <w:t>vigilanza e di supporto educativo, quali</w:t>
      </w:r>
      <w:r w:rsidR="00623E5D">
        <w:rPr>
          <w:rFonts w:ascii="Bookman Old Style" w:eastAsiaTheme="minorHAnsi" w:hAnsi="Bookman Old Style"/>
          <w:i/>
          <w:sz w:val="22"/>
          <w:szCs w:val="22"/>
          <w:lang w:eastAsia="en-US"/>
        </w:rPr>
        <w:t xml:space="preserve"> attività di supporto alle </w:t>
      </w:r>
      <w:r w:rsidRPr="00EF01E1">
        <w:rPr>
          <w:rFonts w:ascii="Bookman Old Style" w:eastAsiaTheme="minorHAnsi" w:hAnsi="Bookman Old Style"/>
          <w:i/>
          <w:sz w:val="22"/>
          <w:szCs w:val="22"/>
          <w:lang w:eastAsia="en-US"/>
        </w:rPr>
        <w:t>attività istituzionali</w:t>
      </w:r>
      <w:r w:rsidR="00623E5D">
        <w:rPr>
          <w:rFonts w:ascii="Bookman Old Style" w:eastAsiaTheme="minorHAnsi" w:hAnsi="Bookman Old Style"/>
          <w:i/>
          <w:sz w:val="22"/>
          <w:szCs w:val="22"/>
          <w:lang w:eastAsia="en-US"/>
        </w:rPr>
        <w:t xml:space="preserve"> poste in essere  nella</w:t>
      </w:r>
      <w:r w:rsidRPr="00EF01E1">
        <w:rPr>
          <w:rFonts w:ascii="Bookman Old Style" w:eastAsiaTheme="minorHAnsi" w:hAnsi="Bookman Old Style"/>
          <w:i/>
          <w:sz w:val="22"/>
          <w:szCs w:val="22"/>
          <w:lang w:eastAsia="en-US"/>
        </w:rPr>
        <w:t xml:space="preserve"> Comunità Ministerial</w:t>
      </w:r>
      <w:r w:rsidR="00623E5D">
        <w:rPr>
          <w:rFonts w:ascii="Bookman Old Style" w:eastAsiaTheme="minorHAnsi" w:hAnsi="Bookman Old Style"/>
          <w:i/>
          <w:sz w:val="22"/>
          <w:szCs w:val="22"/>
          <w:lang w:eastAsia="en-US"/>
        </w:rPr>
        <w:t xml:space="preserve">e di </w:t>
      </w:r>
      <w:r w:rsidR="004D6232">
        <w:rPr>
          <w:rFonts w:ascii="Bookman Old Style" w:eastAsiaTheme="minorHAnsi" w:hAnsi="Bookman Old Style"/>
          <w:i/>
          <w:sz w:val="22"/>
          <w:szCs w:val="22"/>
          <w:lang w:eastAsia="en-US"/>
        </w:rPr>
        <w:t>Catanzaro</w:t>
      </w:r>
      <w:r w:rsidRPr="00EF01E1">
        <w:rPr>
          <w:rFonts w:ascii="Bookman Old Style" w:eastAsiaTheme="minorHAnsi" w:hAnsi="Bookman Old Style"/>
          <w:sz w:val="22"/>
          <w:szCs w:val="22"/>
          <w:lang w:eastAsia="en-US"/>
        </w:rPr>
        <w:t xml:space="preserve">, pertanto, </w:t>
      </w:r>
      <w:r w:rsidR="00623E5D">
        <w:rPr>
          <w:rFonts w:ascii="Bookman Old Style" w:eastAsiaTheme="minorHAnsi" w:hAnsi="Bookman Old Style"/>
          <w:sz w:val="22"/>
          <w:szCs w:val="22"/>
          <w:lang w:eastAsia="en-US"/>
        </w:rPr>
        <w:t xml:space="preserve">si pone come obiettivo </w:t>
      </w:r>
      <w:r w:rsidRPr="00EF01E1">
        <w:rPr>
          <w:rFonts w:ascii="Bookman Old Style" w:eastAsiaTheme="minorHAnsi" w:hAnsi="Bookman Old Style"/>
          <w:sz w:val="22"/>
          <w:szCs w:val="22"/>
          <w:lang w:eastAsia="en-US"/>
        </w:rPr>
        <w:t xml:space="preserve">il potenziamento </w:t>
      </w:r>
      <w:r w:rsidR="00623E5D">
        <w:rPr>
          <w:rFonts w:ascii="Bookman Old Style" w:eastAsiaTheme="minorHAnsi" w:hAnsi="Bookman Old Style"/>
          <w:sz w:val="22"/>
          <w:szCs w:val="22"/>
          <w:lang w:eastAsia="en-US"/>
        </w:rPr>
        <w:t xml:space="preserve">delle azioni </w:t>
      </w:r>
      <w:r w:rsidR="00237877">
        <w:rPr>
          <w:rFonts w:ascii="Bookman Old Style" w:eastAsiaTheme="minorHAnsi" w:hAnsi="Bookman Old Style"/>
          <w:sz w:val="22"/>
          <w:szCs w:val="22"/>
          <w:lang w:eastAsia="en-US"/>
        </w:rPr>
        <w:t xml:space="preserve">di trattamento dei minori accolti nella struttura e </w:t>
      </w:r>
      <w:r w:rsidR="00623E5D">
        <w:rPr>
          <w:rFonts w:ascii="Bookman Old Style" w:eastAsiaTheme="minorHAnsi" w:hAnsi="Bookman Old Style"/>
          <w:sz w:val="22"/>
          <w:szCs w:val="22"/>
          <w:lang w:eastAsia="en-US"/>
        </w:rPr>
        <w:t>da eseguirsi nelle</w:t>
      </w:r>
      <w:r w:rsidRPr="00EF01E1">
        <w:rPr>
          <w:rFonts w:ascii="Bookman Old Style" w:eastAsiaTheme="minorHAnsi" w:hAnsi="Bookman Old Style"/>
          <w:sz w:val="22"/>
          <w:szCs w:val="22"/>
          <w:lang w:eastAsia="en-US"/>
        </w:rPr>
        <w:t xml:space="preserve"> fasi dell’accoglienza, della permanenza e delle dimissioni, </w:t>
      </w:r>
      <w:r w:rsidR="00623E5D">
        <w:rPr>
          <w:rFonts w:ascii="Bookman Old Style" w:eastAsiaTheme="minorHAnsi" w:hAnsi="Bookman Old Style"/>
          <w:sz w:val="22"/>
          <w:szCs w:val="22"/>
          <w:lang w:eastAsia="en-US"/>
        </w:rPr>
        <w:t xml:space="preserve">che sono da intendersi </w:t>
      </w:r>
      <w:r w:rsidRPr="00EF01E1">
        <w:rPr>
          <w:rFonts w:ascii="Bookman Old Style" w:eastAsiaTheme="minorHAnsi" w:hAnsi="Bookman Old Style"/>
          <w:sz w:val="22"/>
          <w:szCs w:val="22"/>
          <w:lang w:eastAsia="en-US"/>
        </w:rPr>
        <w:t>momenti significativi dell’intervento posto in essere nella comunità</w:t>
      </w:r>
      <w:r w:rsidR="00237877">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 e </w:t>
      </w:r>
      <w:r w:rsidR="00623E5D">
        <w:rPr>
          <w:rFonts w:ascii="Bookman Old Style" w:eastAsiaTheme="minorHAnsi" w:hAnsi="Bookman Old Style"/>
          <w:sz w:val="22"/>
          <w:szCs w:val="22"/>
          <w:lang w:eastAsia="en-US"/>
        </w:rPr>
        <w:t xml:space="preserve">in stretto </w:t>
      </w:r>
      <w:r w:rsidRPr="00EF01E1">
        <w:rPr>
          <w:rFonts w:ascii="Bookman Old Style" w:eastAsiaTheme="minorHAnsi" w:hAnsi="Bookman Old Style"/>
          <w:sz w:val="22"/>
          <w:szCs w:val="22"/>
          <w:lang w:eastAsia="en-US"/>
        </w:rPr>
        <w:t xml:space="preserve">collegamento con le risorse territoriali esterne.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Tali passaggi </w:t>
      </w:r>
      <w:r w:rsidR="00237877">
        <w:rPr>
          <w:rFonts w:ascii="Bookman Old Style" w:eastAsiaTheme="minorHAnsi" w:hAnsi="Bookman Old Style"/>
          <w:sz w:val="22"/>
          <w:szCs w:val="22"/>
          <w:lang w:eastAsia="en-US"/>
        </w:rPr>
        <w:t xml:space="preserve">si realizzano attraverso </w:t>
      </w:r>
      <w:r w:rsidRPr="00EF01E1">
        <w:rPr>
          <w:rFonts w:ascii="Bookman Old Style" w:eastAsiaTheme="minorHAnsi" w:hAnsi="Bookman Old Style"/>
          <w:sz w:val="22"/>
          <w:szCs w:val="22"/>
          <w:lang w:eastAsia="en-US"/>
        </w:rPr>
        <w:t>una qualificata relazione educativa con le figure adulte che affiancano il minore/giovane nel perc</w:t>
      </w:r>
      <w:r w:rsidR="00237877">
        <w:rPr>
          <w:rFonts w:ascii="Bookman Old Style" w:eastAsiaTheme="minorHAnsi" w:hAnsi="Bookman Old Style"/>
          <w:sz w:val="22"/>
          <w:szCs w:val="22"/>
          <w:lang w:eastAsia="en-US"/>
        </w:rPr>
        <w:t>orso di responsabilizzazione e n</w:t>
      </w:r>
      <w:r w:rsidRPr="00EF01E1">
        <w:rPr>
          <w:rFonts w:ascii="Bookman Old Style" w:eastAsiaTheme="minorHAnsi" w:hAnsi="Bookman Old Style"/>
          <w:sz w:val="22"/>
          <w:szCs w:val="22"/>
          <w:lang w:eastAsia="en-US"/>
        </w:rPr>
        <w:t xml:space="preserve">ella costruzione della rete territoriale. </w:t>
      </w:r>
    </w:p>
    <w:p w:rsidR="00D6276F" w:rsidRPr="00EF01E1" w:rsidRDefault="00623E5D" w:rsidP="00D6276F">
      <w:pPr>
        <w:widowControl w:val="0"/>
        <w:autoSpaceDE w:val="0"/>
        <w:autoSpaceDN w:val="0"/>
        <w:adjustRightInd w:val="0"/>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 xml:space="preserve">In ragione degli attuali spazi e delle disposizioni organizzative la ricettività della Comunità pubblica di </w:t>
      </w:r>
      <w:r w:rsidR="005D498D">
        <w:rPr>
          <w:rFonts w:ascii="Bookman Old Style" w:eastAsiaTheme="minorHAnsi" w:hAnsi="Bookman Old Style"/>
          <w:sz w:val="22"/>
          <w:szCs w:val="22"/>
          <w:lang w:eastAsia="en-US"/>
        </w:rPr>
        <w:t>Catanzaro prevede</w:t>
      </w:r>
      <w:r>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 xml:space="preserve">un’accoglienza </w:t>
      </w:r>
      <w:r w:rsidR="00D6276F" w:rsidRPr="00EF01E1">
        <w:rPr>
          <w:rFonts w:ascii="Bookman Old Style" w:eastAsiaTheme="minorHAnsi" w:hAnsi="Bookman Old Style"/>
          <w:sz w:val="22"/>
          <w:szCs w:val="22"/>
          <w:lang w:eastAsia="en-US"/>
        </w:rPr>
        <w:t xml:space="preserve">di 10 minori/giovani di sesso maschile minori/giovani la cui permanenza nella struttura ha una durata </w:t>
      </w:r>
      <w:r w:rsidR="005D498D" w:rsidRPr="00EF01E1">
        <w:rPr>
          <w:rFonts w:ascii="Bookman Old Style" w:eastAsiaTheme="minorHAnsi" w:hAnsi="Bookman Old Style"/>
          <w:sz w:val="22"/>
          <w:szCs w:val="22"/>
          <w:lang w:eastAsia="en-US"/>
        </w:rPr>
        <w:t>di breve</w:t>
      </w:r>
      <w:r w:rsidR="00D6276F" w:rsidRPr="00EF01E1">
        <w:rPr>
          <w:rFonts w:ascii="Bookman Old Style" w:eastAsiaTheme="minorHAnsi" w:hAnsi="Bookman Old Style"/>
          <w:sz w:val="22"/>
          <w:szCs w:val="22"/>
          <w:lang w:eastAsia="en-US"/>
        </w:rPr>
        <w:t xml:space="preserve">/medio periodo, non oltrepassando di norma i 12 mesi a cui vanno ad aggiungersi un massimo di 4 minori/giovani ospiti temporaneamente accolti nella comunità filtro operante nella stessa </w:t>
      </w:r>
      <w:r w:rsidR="00D6276F" w:rsidRPr="00EF01E1">
        <w:rPr>
          <w:rFonts w:ascii="Bookman Old Style" w:eastAsiaTheme="minorHAnsi" w:hAnsi="Bookman Old Style"/>
          <w:sz w:val="22"/>
          <w:szCs w:val="22"/>
          <w:lang w:eastAsia="en-US"/>
        </w:rPr>
        <w:lastRenderedPageBreak/>
        <w:t>struttura</w:t>
      </w:r>
      <w:r w:rsidR="00D6276F">
        <w:rPr>
          <w:rFonts w:ascii="Bookman Old Style" w:eastAsiaTheme="minorHAnsi" w:hAnsi="Bookman Old Style"/>
          <w:sz w:val="22"/>
          <w:szCs w:val="22"/>
          <w:lang w:eastAsia="en-US"/>
        </w:rPr>
        <w:t>.</w:t>
      </w:r>
    </w:p>
    <w:p w:rsidR="00623E5D" w:rsidRDefault="00623E5D" w:rsidP="00EF01E1">
      <w:pPr>
        <w:widowControl w:val="0"/>
        <w:contextualSpacing/>
        <w:jc w:val="center"/>
        <w:rPr>
          <w:rFonts w:ascii="Bookman Old Style" w:eastAsiaTheme="minorHAnsi" w:hAnsi="Bookman Old Style"/>
          <w:b/>
          <w:sz w:val="22"/>
          <w:szCs w:val="22"/>
          <w:lang w:eastAsia="en-US"/>
        </w:rPr>
      </w:pPr>
    </w:p>
    <w:p w:rsidR="00EF01E1" w:rsidRPr="00EF01E1" w:rsidRDefault="00EF01E1" w:rsidP="00EF01E1">
      <w:pPr>
        <w:widowControl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sz w:val="22"/>
          <w:szCs w:val="22"/>
          <w:lang w:eastAsia="en-US"/>
        </w:rPr>
        <w:t>Art. 1</w:t>
      </w:r>
    </w:p>
    <w:p w:rsidR="00EF01E1" w:rsidRPr="00EF01E1" w:rsidRDefault="00EF01E1" w:rsidP="00EF01E1">
      <w:pPr>
        <w:widowControl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sz w:val="22"/>
          <w:szCs w:val="22"/>
          <w:lang w:eastAsia="en-US"/>
        </w:rPr>
        <w:t>Definizioni</w:t>
      </w:r>
    </w:p>
    <w:p w:rsidR="00EF01E1" w:rsidRPr="00EF01E1" w:rsidRDefault="00EF01E1" w:rsidP="00EF01E1">
      <w:pPr>
        <w:widowControl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Ai fini della realizzazione del servizio richiesto e della sua gestione, si applicano le definizioni che seguono:</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Amministrazione Committente: è il Centro per la Giustizia Minorile per la Calabria, con sede in Via Francesco Paglia, 47 – Catanzaro che nella qualità di Stazione Appaltante pianifica e programma la realizzazione del “</w:t>
      </w:r>
      <w:r w:rsidRPr="00EF01E1">
        <w:rPr>
          <w:rFonts w:ascii="Bookman Old Style" w:eastAsiaTheme="minorHAnsi" w:hAnsi="Bookman Old Style"/>
          <w:i/>
          <w:sz w:val="22"/>
          <w:szCs w:val="22"/>
          <w:lang w:eastAsia="en-US"/>
        </w:rPr>
        <w:t xml:space="preserve">Servizio di </w:t>
      </w:r>
      <w:r w:rsidR="00623E5D">
        <w:rPr>
          <w:rFonts w:ascii="Bookman Old Style" w:eastAsiaTheme="minorHAnsi" w:hAnsi="Bookman Old Style"/>
          <w:i/>
          <w:sz w:val="22"/>
          <w:szCs w:val="22"/>
          <w:lang w:eastAsia="en-US"/>
        </w:rPr>
        <w:t xml:space="preserve">assistenza e vigilanza nella Comunità Ministeriale di </w:t>
      </w:r>
      <w:r w:rsidR="004D6232">
        <w:rPr>
          <w:rFonts w:ascii="Bookman Old Style" w:eastAsiaTheme="minorHAnsi" w:hAnsi="Bookman Old Style"/>
          <w:i/>
          <w:sz w:val="22"/>
          <w:szCs w:val="22"/>
          <w:lang w:eastAsia="en-US"/>
        </w:rPr>
        <w:t>Catanzaro</w:t>
      </w:r>
      <w:r w:rsidRPr="00EF01E1">
        <w:rPr>
          <w:rFonts w:ascii="Bookman Old Style" w:eastAsiaTheme="minorHAnsi" w:hAnsi="Bookman Old Style"/>
          <w:sz w:val="22"/>
          <w:szCs w:val="22"/>
          <w:lang w:eastAsia="en-US"/>
        </w:rPr>
        <w:t>”;</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Comunità </w:t>
      </w:r>
      <w:r w:rsidR="005D498D" w:rsidRPr="00EF01E1">
        <w:rPr>
          <w:rFonts w:ascii="Bookman Old Style" w:eastAsiaTheme="minorHAnsi" w:hAnsi="Bookman Old Style"/>
          <w:sz w:val="22"/>
          <w:szCs w:val="22"/>
          <w:lang w:eastAsia="en-US"/>
        </w:rPr>
        <w:t>Pubblic</w:t>
      </w:r>
      <w:r w:rsidR="005D498D">
        <w:rPr>
          <w:rFonts w:ascii="Bookman Old Style" w:eastAsiaTheme="minorHAnsi" w:hAnsi="Bookman Old Style"/>
          <w:sz w:val="22"/>
          <w:szCs w:val="22"/>
          <w:lang w:eastAsia="en-US"/>
        </w:rPr>
        <w:t>a</w:t>
      </w:r>
      <w:r w:rsidR="005D498D" w:rsidRPr="00EF01E1">
        <w:rPr>
          <w:rFonts w:ascii="Bookman Old Style" w:eastAsiaTheme="minorHAnsi" w:hAnsi="Bookman Old Style"/>
          <w:sz w:val="22"/>
          <w:szCs w:val="22"/>
          <w:lang w:eastAsia="en-US"/>
        </w:rPr>
        <w:t>: la</w:t>
      </w:r>
      <w:r w:rsidRPr="00EF01E1">
        <w:rPr>
          <w:rFonts w:ascii="Bookman Old Style" w:eastAsiaTheme="minorHAnsi" w:hAnsi="Bookman Old Style"/>
          <w:sz w:val="22"/>
          <w:szCs w:val="22"/>
          <w:lang w:eastAsia="en-US"/>
        </w:rPr>
        <w:t xml:space="preserve"> Comunità Ministeriale per </w:t>
      </w:r>
      <w:r w:rsidR="005D498D" w:rsidRPr="00EF01E1">
        <w:rPr>
          <w:rFonts w:ascii="Bookman Old Style" w:eastAsiaTheme="minorHAnsi" w:hAnsi="Bookman Old Style"/>
          <w:sz w:val="22"/>
          <w:szCs w:val="22"/>
          <w:lang w:eastAsia="en-US"/>
        </w:rPr>
        <w:t>minori con</w:t>
      </w:r>
      <w:r w:rsidRPr="00EF01E1">
        <w:rPr>
          <w:rFonts w:ascii="Bookman Old Style" w:eastAsiaTheme="minorHAnsi" w:hAnsi="Bookman Old Style"/>
          <w:sz w:val="22"/>
          <w:szCs w:val="22"/>
          <w:lang w:eastAsia="en-US"/>
        </w:rPr>
        <w:t xml:space="preserve"> sede in Via </w:t>
      </w:r>
      <w:r w:rsidR="00D6276F">
        <w:rPr>
          <w:rFonts w:ascii="Bookman Old Style" w:eastAsiaTheme="minorHAnsi" w:hAnsi="Bookman Old Style"/>
          <w:sz w:val="22"/>
          <w:szCs w:val="22"/>
          <w:lang w:eastAsia="en-US"/>
        </w:rPr>
        <w:t>Francesco Paglia n.45</w:t>
      </w:r>
      <w:r w:rsidR="00623E5D">
        <w:rPr>
          <w:rFonts w:ascii="Bookman Old Style" w:eastAsiaTheme="minorHAnsi" w:hAnsi="Bookman Old Style"/>
          <w:sz w:val="22"/>
          <w:szCs w:val="22"/>
          <w:lang w:eastAsia="en-US"/>
        </w:rPr>
        <w:t xml:space="preserve"> – </w:t>
      </w:r>
      <w:r w:rsidR="004D6232">
        <w:rPr>
          <w:rFonts w:ascii="Bookman Old Style" w:eastAsiaTheme="minorHAnsi" w:hAnsi="Bookman Old Style"/>
          <w:sz w:val="22"/>
          <w:szCs w:val="22"/>
          <w:lang w:eastAsia="en-US"/>
        </w:rPr>
        <w:t>Catanzaro</w:t>
      </w:r>
      <w:r w:rsidR="00623E5D">
        <w:rPr>
          <w:rFonts w:ascii="Bookman Old Style" w:eastAsiaTheme="minorHAnsi" w:hAnsi="Bookman Old Style"/>
          <w:sz w:val="22"/>
          <w:szCs w:val="22"/>
          <w:lang w:eastAsia="en-US"/>
        </w:rPr>
        <w:t xml:space="preserve"> nella</w:t>
      </w:r>
      <w:r w:rsidRPr="00EF01E1">
        <w:rPr>
          <w:rFonts w:ascii="Bookman Old Style" w:eastAsiaTheme="minorHAnsi" w:hAnsi="Bookman Old Style"/>
          <w:sz w:val="22"/>
          <w:szCs w:val="22"/>
          <w:lang w:eastAsia="en-US"/>
        </w:rPr>
        <w:t xml:space="preserve"> qual</w:t>
      </w:r>
      <w:r w:rsidR="00623E5D">
        <w:rPr>
          <w:rFonts w:ascii="Bookman Old Style" w:eastAsiaTheme="minorHAnsi" w:hAnsi="Bookman Old Style"/>
          <w:sz w:val="22"/>
          <w:szCs w:val="22"/>
          <w:lang w:eastAsia="en-US"/>
        </w:rPr>
        <w:t>e</w:t>
      </w:r>
      <w:r w:rsidRPr="00EF01E1">
        <w:rPr>
          <w:rFonts w:ascii="Bookman Old Style" w:eastAsiaTheme="minorHAnsi" w:hAnsi="Bookman Old Style"/>
          <w:sz w:val="22"/>
          <w:szCs w:val="22"/>
          <w:lang w:eastAsia="en-US"/>
        </w:rPr>
        <w:t xml:space="preserve"> sono realizzate le attività oggetto del presente capitolato;</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Responsabile del Procedimento: è il Funzionario individuato dalla Stazione Appaltante, che svolge i compiti previsti dall’art. 31 del D.lgs. 50/2016;</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Direttore </w:t>
      </w:r>
      <w:r w:rsidR="005D498D" w:rsidRPr="00EF01E1">
        <w:rPr>
          <w:rFonts w:ascii="Bookman Old Style" w:eastAsiaTheme="minorHAnsi" w:hAnsi="Bookman Old Style"/>
          <w:sz w:val="22"/>
          <w:szCs w:val="22"/>
          <w:lang w:eastAsia="en-US"/>
        </w:rPr>
        <w:t>dell’esecuzione:</w:t>
      </w:r>
      <w:r w:rsidRPr="00EF01E1">
        <w:rPr>
          <w:rFonts w:ascii="Bookman Old Style" w:eastAsiaTheme="minorHAnsi" w:hAnsi="Bookman Old Style"/>
          <w:sz w:val="22"/>
          <w:szCs w:val="22"/>
          <w:lang w:eastAsia="en-US"/>
        </w:rPr>
        <w:t xml:space="preserve"> </w:t>
      </w:r>
      <w:r w:rsidR="00623E5D">
        <w:rPr>
          <w:rFonts w:ascii="Bookman Old Style" w:eastAsiaTheme="minorHAnsi" w:hAnsi="Bookman Old Style"/>
          <w:sz w:val="22"/>
          <w:szCs w:val="22"/>
          <w:lang w:eastAsia="en-US"/>
        </w:rPr>
        <w:t>il Funzionario incaricato</w:t>
      </w:r>
      <w:r w:rsidRPr="00EF01E1">
        <w:rPr>
          <w:rFonts w:ascii="Bookman Old Style" w:eastAsiaTheme="minorHAnsi" w:hAnsi="Bookman Old Style"/>
          <w:sz w:val="22"/>
          <w:szCs w:val="22"/>
          <w:lang w:eastAsia="en-US"/>
        </w:rPr>
        <w:t xml:space="preserve"> della Direzione della Comunità che svolg</w:t>
      </w:r>
      <w:r w:rsidR="00623E5D">
        <w:rPr>
          <w:rFonts w:ascii="Bookman Old Style" w:eastAsiaTheme="minorHAnsi" w:hAnsi="Bookman Old Style"/>
          <w:sz w:val="22"/>
          <w:szCs w:val="22"/>
          <w:lang w:eastAsia="en-US"/>
        </w:rPr>
        <w:t xml:space="preserve">e </w:t>
      </w:r>
      <w:r w:rsidRPr="00EF01E1">
        <w:rPr>
          <w:rFonts w:ascii="Bookman Old Style" w:eastAsiaTheme="minorHAnsi" w:hAnsi="Bookman Old Style"/>
          <w:sz w:val="22"/>
          <w:szCs w:val="22"/>
          <w:lang w:eastAsia="en-US"/>
        </w:rPr>
        <w:t xml:space="preserve">i compiti </w:t>
      </w:r>
      <w:r w:rsidR="005D498D" w:rsidRPr="00EF01E1">
        <w:rPr>
          <w:rFonts w:ascii="Bookman Old Style" w:eastAsiaTheme="minorHAnsi" w:hAnsi="Bookman Old Style"/>
          <w:sz w:val="22"/>
          <w:szCs w:val="22"/>
          <w:lang w:eastAsia="en-US"/>
        </w:rPr>
        <w:t>previsti dall’art.</w:t>
      </w:r>
      <w:r w:rsidRPr="00EF01E1">
        <w:rPr>
          <w:rFonts w:ascii="Bookman Old Style" w:eastAsiaTheme="minorHAnsi" w:hAnsi="Bookman Old Style"/>
          <w:sz w:val="22"/>
          <w:szCs w:val="22"/>
          <w:lang w:eastAsia="en-US"/>
        </w:rPr>
        <w:t>101 del D.lgs. 50/2016;</w:t>
      </w:r>
    </w:p>
    <w:p w:rsidR="00EF01E1" w:rsidRPr="00EF01E1" w:rsidRDefault="009712A3"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Appaltatore</w:t>
      </w:r>
      <w:r w:rsidR="00EF01E1" w:rsidRPr="00EF01E1">
        <w:rPr>
          <w:rFonts w:ascii="Bookman Old Style" w:eastAsiaTheme="minorHAnsi" w:hAnsi="Bookman Old Style"/>
          <w:sz w:val="22"/>
          <w:szCs w:val="22"/>
          <w:lang w:eastAsia="en-US"/>
        </w:rPr>
        <w:t>: è l’operatore economico rimasto aggiudicatario della procedura di gara per l’affidamento del servizio</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Utenza: è costituita dai giovani, di sesso maschile, di età compresa tra i 14 e i 25 </w:t>
      </w:r>
      <w:r w:rsidR="005D498D" w:rsidRPr="00EF01E1">
        <w:rPr>
          <w:rFonts w:ascii="Bookman Old Style" w:eastAsiaTheme="minorHAnsi" w:hAnsi="Bookman Old Style"/>
          <w:sz w:val="22"/>
          <w:szCs w:val="22"/>
          <w:lang w:eastAsia="en-US"/>
        </w:rPr>
        <w:t>anni, di</w:t>
      </w:r>
      <w:r w:rsidRPr="00EF01E1">
        <w:rPr>
          <w:rFonts w:ascii="Bookman Old Style" w:eastAsiaTheme="minorHAnsi" w:hAnsi="Bookman Old Style"/>
          <w:sz w:val="22"/>
          <w:szCs w:val="22"/>
          <w:lang w:eastAsia="en-US"/>
        </w:rPr>
        <w:t xml:space="preserve"> nazionalità italiana o estera, sottoposti a procedimento penale dell’Autorità Giudiziaria Minorile ed ospitati presso la Comunità Ministeriale di </w:t>
      </w:r>
      <w:r w:rsidR="004D6232">
        <w:rPr>
          <w:rFonts w:ascii="Bookman Old Style" w:eastAsiaTheme="minorHAnsi" w:hAnsi="Bookman Old Style"/>
          <w:sz w:val="22"/>
          <w:szCs w:val="22"/>
          <w:lang w:eastAsia="en-US"/>
        </w:rPr>
        <w:t>Catanzaro</w:t>
      </w:r>
      <w:r w:rsidRPr="00EF01E1">
        <w:rPr>
          <w:rFonts w:ascii="Bookman Old Style" w:eastAsiaTheme="minorHAnsi" w:hAnsi="Bookman Old Style"/>
          <w:sz w:val="22"/>
          <w:szCs w:val="22"/>
          <w:lang w:eastAsia="en-US"/>
        </w:rPr>
        <w:t>;</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Capienza: è costituita dalla capacità tecnico organizzativa dell’accoglienza dei minori assegnati alla Comunità Pubblica di </w:t>
      </w:r>
      <w:r w:rsidR="005D498D">
        <w:rPr>
          <w:rFonts w:ascii="Bookman Old Style" w:eastAsiaTheme="minorHAnsi" w:hAnsi="Bookman Old Style"/>
          <w:sz w:val="22"/>
          <w:szCs w:val="22"/>
          <w:lang w:eastAsia="en-US"/>
        </w:rPr>
        <w:t>Catanzaro</w:t>
      </w:r>
      <w:r w:rsidR="005D498D" w:rsidRPr="00EF01E1">
        <w:rPr>
          <w:rFonts w:ascii="Bookman Old Style" w:eastAsiaTheme="minorHAnsi" w:hAnsi="Bookman Old Style"/>
          <w:sz w:val="22"/>
          <w:szCs w:val="22"/>
          <w:lang w:eastAsia="en-US"/>
        </w:rPr>
        <w:t xml:space="preserve"> pari</w:t>
      </w:r>
      <w:r w:rsidRPr="00EF01E1">
        <w:rPr>
          <w:rFonts w:ascii="Bookman Old Style" w:eastAsiaTheme="minorHAnsi" w:hAnsi="Bookman Old Style"/>
          <w:sz w:val="22"/>
          <w:szCs w:val="22"/>
          <w:lang w:eastAsia="en-US"/>
        </w:rPr>
        <w:t xml:space="preserve"> </w:t>
      </w:r>
      <w:r w:rsidR="005D498D" w:rsidRPr="00EF01E1">
        <w:rPr>
          <w:rFonts w:ascii="Bookman Old Style" w:eastAsiaTheme="minorHAnsi" w:hAnsi="Bookman Old Style"/>
          <w:sz w:val="22"/>
          <w:szCs w:val="22"/>
          <w:lang w:eastAsia="en-US"/>
        </w:rPr>
        <w:t>a quattro e fino</w:t>
      </w:r>
      <w:r w:rsidRPr="00EF01E1">
        <w:rPr>
          <w:rFonts w:ascii="Bookman Old Style" w:eastAsiaTheme="minorHAnsi" w:hAnsi="Bookman Old Style"/>
          <w:sz w:val="22"/>
          <w:szCs w:val="22"/>
          <w:lang w:eastAsia="en-US"/>
        </w:rPr>
        <w:t xml:space="preserve"> ad un </w:t>
      </w:r>
      <w:r w:rsidR="005D498D" w:rsidRPr="00EF01E1">
        <w:rPr>
          <w:rFonts w:ascii="Bookman Old Style" w:eastAsiaTheme="minorHAnsi" w:hAnsi="Bookman Old Style"/>
          <w:sz w:val="22"/>
          <w:szCs w:val="22"/>
          <w:lang w:eastAsia="en-US"/>
        </w:rPr>
        <w:t>massimo di</w:t>
      </w:r>
      <w:r w:rsidRPr="00EF01E1">
        <w:rPr>
          <w:rFonts w:ascii="Bookman Old Style" w:eastAsiaTheme="minorHAnsi" w:hAnsi="Bookman Old Style"/>
          <w:sz w:val="22"/>
          <w:szCs w:val="22"/>
          <w:lang w:eastAsia="en-US"/>
        </w:rPr>
        <w:t xml:space="preserve"> numero sei unità; </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Operatori dell’Amministrazione: sono lavoratori che hanno un rapporto di lavoro subordinato </w:t>
      </w:r>
      <w:r w:rsidR="005D498D" w:rsidRPr="00EF01E1">
        <w:rPr>
          <w:rFonts w:ascii="Bookman Old Style" w:eastAsiaTheme="minorHAnsi" w:hAnsi="Bookman Old Style"/>
          <w:sz w:val="22"/>
          <w:szCs w:val="22"/>
          <w:lang w:eastAsia="en-US"/>
        </w:rPr>
        <w:t>con il</w:t>
      </w:r>
      <w:r w:rsidRPr="00EF01E1">
        <w:rPr>
          <w:rFonts w:ascii="Bookman Old Style" w:eastAsiaTheme="minorHAnsi" w:hAnsi="Bookman Old Style"/>
          <w:sz w:val="22"/>
          <w:szCs w:val="22"/>
          <w:lang w:eastAsia="en-US"/>
        </w:rPr>
        <w:t xml:space="preserve"> Ministero della Giustizia; a mero titolo di esempio, Funzionari della Professionalità Pedagogica, Assistenti di Area Pedagogica, Funzionari della Professionalità di Servizio Sociale, </w:t>
      </w:r>
      <w:r w:rsidR="008A4550">
        <w:rPr>
          <w:rFonts w:ascii="Bookman Old Style" w:eastAsiaTheme="minorHAnsi" w:hAnsi="Bookman Old Style"/>
          <w:sz w:val="22"/>
          <w:szCs w:val="22"/>
          <w:lang w:eastAsia="en-US"/>
        </w:rPr>
        <w:t xml:space="preserve">Funzionari e operatori amministrativi, </w:t>
      </w:r>
      <w:r w:rsidRPr="00EF01E1">
        <w:rPr>
          <w:rFonts w:ascii="Bookman Old Style" w:eastAsiaTheme="minorHAnsi" w:hAnsi="Bookman Old Style"/>
          <w:sz w:val="22"/>
          <w:szCs w:val="22"/>
          <w:lang w:eastAsia="en-US"/>
        </w:rPr>
        <w:t>ecc.  Essi sono presenti per come specificato:</w:t>
      </w:r>
    </w:p>
    <w:p w:rsidR="00D6276F" w:rsidRDefault="00D6276F" w:rsidP="002B6016">
      <w:pPr>
        <w:widowControl w:val="0"/>
        <w:numPr>
          <w:ilvl w:val="1"/>
          <w:numId w:val="12"/>
        </w:numPr>
        <w:spacing w:after="200" w:line="276" w:lineRule="auto"/>
        <w:ind w:left="851"/>
        <w:contextualSpacing/>
        <w:jc w:val="both"/>
        <w:rPr>
          <w:rFonts w:ascii="Bookman Old Style" w:eastAsiaTheme="minorHAnsi" w:hAnsi="Bookman Old Style"/>
          <w:sz w:val="22"/>
          <w:szCs w:val="22"/>
          <w:lang w:eastAsia="en-US"/>
        </w:rPr>
      </w:pPr>
      <w:r w:rsidRPr="00D6276F">
        <w:rPr>
          <w:rFonts w:ascii="Bookman Old Style" w:eastAsiaTheme="minorHAnsi" w:hAnsi="Bookman Old Style"/>
          <w:b/>
          <w:sz w:val="22"/>
          <w:szCs w:val="22"/>
          <w:lang w:eastAsia="en-US"/>
        </w:rPr>
        <w:t>Area pedagogica</w:t>
      </w:r>
      <w:r>
        <w:rPr>
          <w:rFonts w:ascii="Bookman Old Style" w:eastAsiaTheme="minorHAnsi" w:hAnsi="Bookman Old Style"/>
          <w:sz w:val="22"/>
          <w:szCs w:val="22"/>
          <w:lang w:eastAsia="en-US"/>
        </w:rPr>
        <w:t>: n.2</w:t>
      </w:r>
      <w:r w:rsidRPr="00D6276F">
        <w:rPr>
          <w:rFonts w:ascii="Bookman Old Style" w:eastAsiaTheme="minorHAnsi" w:hAnsi="Bookman Old Style"/>
          <w:sz w:val="22"/>
          <w:szCs w:val="22"/>
          <w:lang w:eastAsia="en-US"/>
        </w:rPr>
        <w:t xml:space="preserve"> Funzionari della professionalità pedagogica</w:t>
      </w:r>
      <w:r>
        <w:rPr>
          <w:rFonts w:ascii="Bookman Old Style" w:eastAsiaTheme="minorHAnsi" w:hAnsi="Bookman Old Style"/>
          <w:sz w:val="22"/>
          <w:szCs w:val="22"/>
          <w:lang w:eastAsia="en-US"/>
        </w:rPr>
        <w:t xml:space="preserve"> e n.3</w:t>
      </w:r>
      <w:r w:rsidRPr="00D6276F">
        <w:rPr>
          <w:rFonts w:ascii="Bookman Old Style" w:eastAsiaTheme="minorHAnsi" w:hAnsi="Bookman Old Style"/>
          <w:sz w:val="22"/>
          <w:szCs w:val="22"/>
          <w:lang w:eastAsia="en-US"/>
        </w:rPr>
        <w:t xml:space="preserve"> assistente di area pedagogica che assicurano turni, nel rispetto del CCNL comparto Ministeri, </w:t>
      </w:r>
      <w:r>
        <w:rPr>
          <w:rFonts w:ascii="Bookman Old Style" w:eastAsiaTheme="minorHAnsi" w:hAnsi="Bookman Old Style"/>
          <w:sz w:val="22"/>
          <w:szCs w:val="22"/>
          <w:lang w:eastAsia="en-US"/>
        </w:rPr>
        <w:t xml:space="preserve">in orario antimeridiano e pomeridiano turni di </w:t>
      </w:r>
      <w:r w:rsidR="005D498D">
        <w:rPr>
          <w:rFonts w:ascii="Bookman Old Style" w:eastAsiaTheme="minorHAnsi" w:hAnsi="Bookman Old Style"/>
          <w:sz w:val="22"/>
          <w:szCs w:val="22"/>
          <w:lang w:eastAsia="en-US"/>
        </w:rPr>
        <w:t xml:space="preserve">servizio </w:t>
      </w:r>
      <w:r w:rsidR="005D498D" w:rsidRPr="00D6276F">
        <w:rPr>
          <w:rFonts w:ascii="Bookman Old Style" w:eastAsiaTheme="minorHAnsi" w:hAnsi="Bookman Old Style"/>
          <w:sz w:val="22"/>
          <w:szCs w:val="22"/>
          <w:lang w:eastAsia="en-US"/>
        </w:rPr>
        <w:t>utili</w:t>
      </w:r>
      <w:r w:rsidRPr="00D6276F">
        <w:rPr>
          <w:rFonts w:ascii="Bookman Old Style" w:eastAsiaTheme="minorHAnsi" w:hAnsi="Bookman Old Style"/>
          <w:sz w:val="22"/>
          <w:szCs w:val="22"/>
          <w:lang w:eastAsia="en-US"/>
        </w:rPr>
        <w:t xml:space="preserve"> a garantire </w:t>
      </w:r>
      <w:r>
        <w:rPr>
          <w:rFonts w:ascii="Bookman Old Style" w:eastAsiaTheme="minorHAnsi" w:hAnsi="Bookman Old Style"/>
          <w:sz w:val="22"/>
          <w:szCs w:val="22"/>
          <w:lang w:eastAsia="en-US"/>
        </w:rPr>
        <w:t>le azioni ed attività</w:t>
      </w:r>
      <w:r w:rsidRPr="00D6276F">
        <w:rPr>
          <w:rFonts w:ascii="Bookman Old Style" w:eastAsiaTheme="minorHAnsi" w:hAnsi="Bookman Old Style"/>
          <w:sz w:val="22"/>
          <w:szCs w:val="22"/>
          <w:lang w:eastAsia="en-US"/>
        </w:rPr>
        <w:t xml:space="preserve"> </w:t>
      </w:r>
      <w:r w:rsidR="005D498D" w:rsidRPr="00D6276F">
        <w:rPr>
          <w:rFonts w:ascii="Bookman Old Style" w:eastAsiaTheme="minorHAnsi" w:hAnsi="Bookman Old Style"/>
          <w:sz w:val="22"/>
          <w:szCs w:val="22"/>
          <w:lang w:eastAsia="en-US"/>
        </w:rPr>
        <w:t>educativ</w:t>
      </w:r>
      <w:r w:rsidR="005D498D">
        <w:rPr>
          <w:rFonts w:ascii="Bookman Old Style" w:eastAsiaTheme="minorHAnsi" w:hAnsi="Bookman Old Style"/>
          <w:sz w:val="22"/>
          <w:szCs w:val="22"/>
          <w:lang w:eastAsia="en-US"/>
        </w:rPr>
        <w:t xml:space="preserve">e </w:t>
      </w:r>
      <w:r w:rsidR="005D498D" w:rsidRPr="00D6276F">
        <w:rPr>
          <w:rFonts w:ascii="Bookman Old Style" w:eastAsiaTheme="minorHAnsi" w:hAnsi="Bookman Old Style"/>
          <w:sz w:val="22"/>
          <w:szCs w:val="22"/>
          <w:lang w:eastAsia="en-US"/>
        </w:rPr>
        <w:t>in</w:t>
      </w:r>
      <w:r w:rsidRPr="00D6276F">
        <w:rPr>
          <w:rFonts w:ascii="Bookman Old Style" w:eastAsiaTheme="minorHAnsi" w:hAnsi="Bookman Old Style"/>
          <w:sz w:val="22"/>
          <w:szCs w:val="22"/>
          <w:lang w:eastAsia="en-US"/>
        </w:rPr>
        <w:t xml:space="preserve"> favore degli ospiti della struttura</w:t>
      </w:r>
    </w:p>
    <w:p w:rsidR="00D6276F" w:rsidRPr="00D6276F" w:rsidRDefault="00D6276F" w:rsidP="002B6016">
      <w:pPr>
        <w:widowControl w:val="0"/>
        <w:numPr>
          <w:ilvl w:val="1"/>
          <w:numId w:val="12"/>
        </w:numPr>
        <w:spacing w:after="200" w:line="276" w:lineRule="auto"/>
        <w:ind w:left="851"/>
        <w:contextualSpacing/>
        <w:jc w:val="both"/>
        <w:rPr>
          <w:rFonts w:ascii="Bookman Old Style" w:eastAsiaTheme="minorHAnsi" w:hAnsi="Bookman Old Style"/>
          <w:sz w:val="22"/>
          <w:szCs w:val="22"/>
          <w:lang w:eastAsia="en-US"/>
        </w:rPr>
      </w:pPr>
      <w:r w:rsidRPr="00D6276F">
        <w:rPr>
          <w:rFonts w:ascii="Bookman Old Style" w:eastAsiaTheme="minorHAnsi" w:hAnsi="Bookman Old Style"/>
          <w:b/>
          <w:sz w:val="22"/>
          <w:szCs w:val="22"/>
          <w:lang w:eastAsia="en-US"/>
        </w:rPr>
        <w:t>Area Amministrativa</w:t>
      </w:r>
      <w:r w:rsidRPr="00D6276F">
        <w:rPr>
          <w:rFonts w:ascii="Bookman Old Style" w:eastAsiaTheme="minorHAnsi" w:hAnsi="Bookman Old Style"/>
          <w:sz w:val="22"/>
          <w:szCs w:val="22"/>
          <w:lang w:eastAsia="en-US"/>
        </w:rPr>
        <w:t>: n. 1 contabile che assicura la gestione amministrativo-contabile della Comunità.</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Servizi Minorili della Giustizia: sono gli Istituti Penali per minorenni, gli Uffici di Servizio Sociale per minorenni, Centri di Prima Accoglienza, Comunità per </w:t>
      </w:r>
      <w:r w:rsidR="005D498D" w:rsidRPr="00EF01E1">
        <w:rPr>
          <w:rFonts w:ascii="Bookman Old Style" w:eastAsiaTheme="minorHAnsi" w:hAnsi="Bookman Old Style"/>
          <w:sz w:val="22"/>
          <w:szCs w:val="22"/>
          <w:lang w:eastAsia="en-US"/>
        </w:rPr>
        <w:t>minori insistenti</w:t>
      </w:r>
      <w:r w:rsidRPr="00EF01E1">
        <w:rPr>
          <w:rFonts w:ascii="Bookman Old Style" w:eastAsiaTheme="minorHAnsi" w:hAnsi="Bookman Old Style"/>
          <w:sz w:val="22"/>
          <w:szCs w:val="22"/>
          <w:lang w:eastAsia="en-US"/>
        </w:rPr>
        <w:t xml:space="preserve"> nel territorio della Regione Calabria e che dipendono dal Centro per la Giustizia Minorile per la Calabria;</w:t>
      </w:r>
    </w:p>
    <w:p w:rsidR="0037613C" w:rsidRPr="0037613C" w:rsidRDefault="00D6276F" w:rsidP="004E3768">
      <w:pPr>
        <w:widowControl w:val="0"/>
        <w:numPr>
          <w:ilvl w:val="1"/>
          <w:numId w:val="12"/>
        </w:numPr>
        <w:tabs>
          <w:tab w:val="num" w:pos="1134"/>
        </w:tabs>
        <w:spacing w:after="200" w:line="276" w:lineRule="auto"/>
        <w:ind w:left="567" w:hanging="283"/>
        <w:contextualSpacing/>
        <w:jc w:val="both"/>
        <w:rPr>
          <w:rFonts w:ascii="Bookman Old Style" w:eastAsiaTheme="minorHAnsi" w:hAnsi="Bookman Old Style"/>
          <w:sz w:val="22"/>
          <w:szCs w:val="22"/>
          <w:lang w:eastAsia="en-US"/>
        </w:rPr>
      </w:pPr>
      <w:r w:rsidRPr="0037613C">
        <w:rPr>
          <w:rFonts w:ascii="Bookman Old Style" w:hAnsi="Bookman Old Style"/>
          <w:sz w:val="22"/>
          <w:szCs w:val="22"/>
        </w:rPr>
        <w:t xml:space="preserve">Coordinatore del servizio: </w:t>
      </w:r>
      <w:r w:rsidRPr="0037613C">
        <w:rPr>
          <w:rFonts w:ascii="Bookman Old Style" w:eastAsiaTheme="minorHAnsi" w:hAnsi="Bookman Old Style"/>
          <w:sz w:val="22"/>
          <w:szCs w:val="22"/>
          <w:lang w:eastAsia="en-US"/>
        </w:rPr>
        <w:t>è un lavoratore di età non inferiore ad anni 25 che ha un rapporto di lavoro subordinato con l’Appaltatore e da questo Delegato quale referente con la Direzione della Comunità</w:t>
      </w:r>
      <w:r w:rsidR="0037613C" w:rsidRPr="0037613C">
        <w:rPr>
          <w:rFonts w:ascii="Bookman Old Style" w:hAnsi="Bookman Old Style"/>
          <w:sz w:val="22"/>
          <w:szCs w:val="22"/>
        </w:rPr>
        <w:t xml:space="preserve">. </w:t>
      </w:r>
      <w:r w:rsidR="0037613C" w:rsidRPr="0037613C">
        <w:rPr>
          <w:rFonts w:ascii="Bookman Old Style" w:eastAsiaTheme="minorHAnsi" w:hAnsi="Bookman Old Style"/>
          <w:sz w:val="22"/>
          <w:szCs w:val="22"/>
          <w:lang w:eastAsia="en-US"/>
        </w:rPr>
        <w:t xml:space="preserve">Lo stesso deve essere in possesso di titolo di studio adeguato all’espletamento dell’incarico ricevuto e un’esperienza professionale non inferiore a due anni maturata presso strutture di accoglienza per minori adolescenti pubbliche o private e comprovata da adeguata certificazione. Tale figura presenta   inoltre caratteristiche in termini di autonomia operativa adeguata a risolvere tutti gli eventuali problemi operativi dovessero verificarsi durante l’esecuzione del servizio ed esperienza professionale non inferiore ad anni due nella gestione </w:t>
      </w:r>
      <w:r w:rsidR="005D498D" w:rsidRPr="0037613C">
        <w:rPr>
          <w:rFonts w:ascii="Bookman Old Style" w:eastAsiaTheme="minorHAnsi" w:hAnsi="Bookman Old Style"/>
          <w:sz w:val="22"/>
          <w:szCs w:val="22"/>
          <w:lang w:eastAsia="en-US"/>
        </w:rPr>
        <w:t>conduzione</w:t>
      </w:r>
      <w:r w:rsidR="0037613C" w:rsidRPr="0037613C">
        <w:rPr>
          <w:rFonts w:ascii="Bookman Old Style" w:eastAsiaTheme="minorHAnsi" w:hAnsi="Bookman Old Style"/>
          <w:sz w:val="22"/>
          <w:szCs w:val="22"/>
          <w:lang w:eastAsia="en-US"/>
        </w:rPr>
        <w:t xml:space="preserve"> di servizi </w:t>
      </w:r>
      <w:r w:rsidR="005D498D" w:rsidRPr="0037613C">
        <w:rPr>
          <w:rFonts w:ascii="Bookman Old Style" w:eastAsiaTheme="minorHAnsi" w:hAnsi="Bookman Old Style"/>
          <w:sz w:val="22"/>
          <w:szCs w:val="22"/>
          <w:lang w:eastAsia="en-US"/>
        </w:rPr>
        <w:t>analoghi ritenuta</w:t>
      </w:r>
      <w:r w:rsidR="0037613C" w:rsidRPr="0037613C">
        <w:rPr>
          <w:rFonts w:ascii="Bookman Old Style" w:eastAsiaTheme="minorHAnsi" w:hAnsi="Bookman Old Style"/>
          <w:sz w:val="22"/>
          <w:szCs w:val="22"/>
          <w:lang w:eastAsia="en-US"/>
        </w:rPr>
        <w:t xml:space="preserve"> necessaria per sovrintendere a</w:t>
      </w:r>
      <w:r w:rsidR="0037613C">
        <w:rPr>
          <w:rFonts w:ascii="Bookman Old Style" w:eastAsiaTheme="minorHAnsi" w:hAnsi="Bookman Old Style"/>
          <w:sz w:val="22"/>
          <w:szCs w:val="22"/>
          <w:lang w:eastAsia="en-US"/>
        </w:rPr>
        <w:t xml:space="preserve"> tutte le operazioni richieste dal servizio </w:t>
      </w:r>
      <w:r w:rsidR="0037613C" w:rsidRPr="0037613C">
        <w:rPr>
          <w:rFonts w:ascii="Bookman Old Style" w:eastAsiaTheme="minorHAnsi" w:hAnsi="Bookman Old Style"/>
          <w:sz w:val="22"/>
          <w:szCs w:val="22"/>
          <w:lang w:eastAsia="en-US"/>
        </w:rPr>
        <w:t xml:space="preserve">ed esserne garante nonché diretto interlocutore dell’Amministrazione </w:t>
      </w:r>
      <w:r w:rsidR="0037613C" w:rsidRPr="0037613C">
        <w:rPr>
          <w:rFonts w:ascii="Bookman Old Style" w:eastAsiaTheme="minorHAnsi" w:hAnsi="Bookman Old Style"/>
          <w:sz w:val="22"/>
          <w:szCs w:val="22"/>
          <w:lang w:eastAsia="en-US"/>
        </w:rPr>
        <w:lastRenderedPageBreak/>
        <w:t>nell’esecuzione del</w:t>
      </w:r>
      <w:r w:rsidR="0037613C">
        <w:rPr>
          <w:rFonts w:ascii="Bookman Old Style" w:eastAsiaTheme="minorHAnsi" w:hAnsi="Bookman Old Style"/>
          <w:sz w:val="22"/>
          <w:szCs w:val="22"/>
          <w:lang w:eastAsia="en-US"/>
        </w:rPr>
        <w:t>lo stesso;</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Operatore socio-assistenziale: è quel lavoratore che ha un rapporto di lavoro subordinato con </w:t>
      </w:r>
      <w:r w:rsidR="00D6276F">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37613C">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cui sarà affidata l’esecuzione del servizio. Deve avere una età minima di 25 </w:t>
      </w:r>
      <w:r w:rsidR="005D498D" w:rsidRPr="00EF01E1">
        <w:rPr>
          <w:rFonts w:ascii="Bookman Old Style" w:eastAsiaTheme="minorHAnsi" w:hAnsi="Bookman Old Style"/>
          <w:sz w:val="22"/>
          <w:szCs w:val="22"/>
          <w:lang w:eastAsia="en-US"/>
        </w:rPr>
        <w:t>anni, essere</w:t>
      </w:r>
      <w:r w:rsidRPr="00EF01E1">
        <w:rPr>
          <w:rFonts w:ascii="Bookman Old Style" w:eastAsiaTheme="minorHAnsi" w:hAnsi="Bookman Old Style"/>
          <w:sz w:val="22"/>
          <w:szCs w:val="22"/>
          <w:lang w:eastAsia="en-US"/>
        </w:rPr>
        <w:t xml:space="preserve"> in possesso di patente di guida, di </w:t>
      </w:r>
      <w:r w:rsidR="0037613C">
        <w:rPr>
          <w:rFonts w:ascii="Bookman Old Style" w:eastAsiaTheme="minorHAnsi" w:hAnsi="Bookman Old Style"/>
          <w:sz w:val="22"/>
          <w:szCs w:val="22"/>
          <w:lang w:eastAsia="en-US"/>
        </w:rPr>
        <w:t xml:space="preserve">titolo di studio non inferiore al </w:t>
      </w:r>
      <w:r w:rsidRPr="00EF01E1">
        <w:rPr>
          <w:rFonts w:ascii="Bookman Old Style" w:eastAsiaTheme="minorHAnsi" w:hAnsi="Bookman Old Style"/>
          <w:sz w:val="22"/>
          <w:szCs w:val="22"/>
          <w:lang w:eastAsia="en-US"/>
        </w:rPr>
        <w:t>diploma di scuola media secondaria ed esperienza nello stesso settore oggetto di appalto maturata presso strutture di accoglienza per minori adolescenti pubbliche o private che accolgono minori di area penale;</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Ausiliario: è un lavoratore di età minima di 25 anni che ha un rapporto di lavoro subordinato con </w:t>
      </w:r>
      <w:r w:rsidR="0037613C">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37613C">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cui sarà affidata l’esecuzione del servizio. Deve essere in possesso del Diploma di Scuola Media di primo grado e, preferibilmente, della patente di guida di categoria B o superiore da almeno cinque anni ed un’esperienza adeguata al ruolo previsto in seno al progetto;</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Proposta tecnica: è il documento di offerta tecnica presentato dal </w:t>
      </w:r>
      <w:r w:rsidR="005D498D" w:rsidRPr="00EF01E1">
        <w:rPr>
          <w:rFonts w:ascii="Bookman Old Style" w:eastAsiaTheme="minorHAnsi" w:hAnsi="Bookman Old Style"/>
          <w:sz w:val="22"/>
          <w:szCs w:val="22"/>
          <w:lang w:eastAsia="en-US"/>
        </w:rPr>
        <w:t>concorrente rimasto</w:t>
      </w:r>
      <w:r w:rsidRPr="00EF01E1">
        <w:rPr>
          <w:rFonts w:ascii="Bookman Old Style" w:eastAsiaTheme="minorHAnsi" w:hAnsi="Bookman Old Style"/>
          <w:sz w:val="22"/>
          <w:szCs w:val="22"/>
          <w:lang w:eastAsia="en-US"/>
        </w:rPr>
        <w:t xml:space="preserve"> aggiudicatario della procedura di gara che consente </w:t>
      </w:r>
      <w:r w:rsidR="008A4550">
        <w:rPr>
          <w:rFonts w:ascii="Bookman Old Style" w:eastAsiaTheme="minorHAnsi" w:hAnsi="Bookman Old Style"/>
          <w:sz w:val="22"/>
          <w:szCs w:val="22"/>
          <w:lang w:eastAsia="en-US"/>
        </w:rPr>
        <w:t xml:space="preserve">il perseguimento dell’interesse pubblico sotteso alla realizzazione del servizio e, nello specifico, </w:t>
      </w:r>
      <w:r w:rsidRPr="00EF01E1">
        <w:rPr>
          <w:rFonts w:ascii="Bookman Old Style" w:eastAsiaTheme="minorHAnsi" w:hAnsi="Bookman Old Style"/>
          <w:sz w:val="22"/>
          <w:szCs w:val="22"/>
          <w:lang w:eastAsia="en-US"/>
        </w:rPr>
        <w:t xml:space="preserve">il potenziamento del servizio di accoglienza, di </w:t>
      </w:r>
      <w:r w:rsidR="006354B8">
        <w:rPr>
          <w:rFonts w:ascii="Bookman Old Style" w:eastAsiaTheme="minorHAnsi" w:hAnsi="Bookman Old Style"/>
          <w:sz w:val="22"/>
          <w:szCs w:val="22"/>
          <w:lang w:eastAsia="en-US"/>
        </w:rPr>
        <w:t xml:space="preserve">assistenza e di </w:t>
      </w:r>
      <w:r w:rsidRPr="00EF01E1">
        <w:rPr>
          <w:rFonts w:ascii="Bookman Old Style" w:eastAsiaTheme="minorHAnsi" w:hAnsi="Bookman Old Style"/>
          <w:sz w:val="22"/>
          <w:szCs w:val="22"/>
          <w:lang w:eastAsia="en-US"/>
        </w:rPr>
        <w:t>vigilanza delle Comunità Pubblic</w:t>
      </w:r>
      <w:r w:rsidR="008A4550">
        <w:rPr>
          <w:rFonts w:ascii="Bookman Old Style" w:eastAsiaTheme="minorHAnsi" w:hAnsi="Bookman Old Style"/>
          <w:sz w:val="22"/>
          <w:szCs w:val="22"/>
          <w:lang w:eastAsia="en-US"/>
        </w:rPr>
        <w:t>a d</w:t>
      </w:r>
      <w:r w:rsidRPr="00EF01E1">
        <w:rPr>
          <w:rFonts w:ascii="Bookman Old Style" w:eastAsiaTheme="minorHAnsi" w:hAnsi="Bookman Old Style"/>
          <w:sz w:val="22"/>
          <w:szCs w:val="22"/>
          <w:lang w:eastAsia="en-US"/>
        </w:rPr>
        <w:t xml:space="preserve">i </w:t>
      </w:r>
      <w:r w:rsidR="004D6232">
        <w:rPr>
          <w:rFonts w:ascii="Bookman Old Style" w:eastAsiaTheme="minorHAnsi" w:hAnsi="Bookman Old Style"/>
          <w:sz w:val="22"/>
          <w:szCs w:val="22"/>
          <w:lang w:eastAsia="en-US"/>
        </w:rPr>
        <w:t>Catanzaro</w:t>
      </w:r>
      <w:r w:rsidRPr="00EF01E1">
        <w:rPr>
          <w:rFonts w:ascii="Bookman Old Style" w:eastAsiaTheme="minorHAnsi" w:hAnsi="Bookman Old Style"/>
          <w:sz w:val="22"/>
          <w:szCs w:val="22"/>
          <w:lang w:eastAsia="en-US"/>
        </w:rPr>
        <w:t>.</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Capitolato è il documento contenente le informazioni e le norme regolatrici del rapporto tra Amministrazione e Ente offerente/aggiudicatario</w:t>
      </w:r>
    </w:p>
    <w:p w:rsidR="00EF01E1" w:rsidRPr="00EF01E1" w:rsidRDefault="00EF01E1" w:rsidP="00EF01E1">
      <w:pPr>
        <w:widowControl w:val="0"/>
        <w:numPr>
          <w:ilvl w:val="0"/>
          <w:numId w:val="12"/>
        </w:numPr>
        <w:tabs>
          <w:tab w:val="num" w:pos="1134"/>
        </w:tabs>
        <w:spacing w:after="200" w:line="276" w:lineRule="auto"/>
        <w:ind w:left="284" w:hanging="284"/>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 Servizi Minorili della Giustizia sono: </w:t>
      </w:r>
      <w:r w:rsidR="008A4550">
        <w:rPr>
          <w:rFonts w:ascii="Bookman Old Style" w:eastAsiaTheme="minorHAnsi" w:hAnsi="Bookman Old Style"/>
          <w:sz w:val="22"/>
          <w:szCs w:val="22"/>
          <w:lang w:eastAsia="en-US"/>
        </w:rPr>
        <w:t>l’</w:t>
      </w:r>
      <w:r w:rsidRPr="00EF01E1">
        <w:rPr>
          <w:rFonts w:ascii="Bookman Old Style" w:eastAsiaTheme="minorHAnsi" w:hAnsi="Bookman Old Style"/>
          <w:sz w:val="22"/>
          <w:szCs w:val="22"/>
          <w:lang w:eastAsia="en-US"/>
        </w:rPr>
        <w:t>Istitut</w:t>
      </w:r>
      <w:r w:rsidR="0037613C">
        <w:rPr>
          <w:rFonts w:ascii="Bookman Old Style" w:eastAsiaTheme="minorHAnsi" w:hAnsi="Bookman Old Style"/>
          <w:sz w:val="22"/>
          <w:szCs w:val="22"/>
          <w:lang w:eastAsia="en-US"/>
        </w:rPr>
        <w:t xml:space="preserve">o Penale </w:t>
      </w:r>
      <w:r w:rsidRPr="00EF01E1">
        <w:rPr>
          <w:rFonts w:ascii="Bookman Old Style" w:eastAsiaTheme="minorHAnsi" w:hAnsi="Bookman Old Style"/>
          <w:sz w:val="22"/>
          <w:szCs w:val="22"/>
          <w:lang w:eastAsia="en-US"/>
        </w:rPr>
        <w:t>per Minorenni</w:t>
      </w:r>
      <w:r w:rsidR="008A4550">
        <w:rPr>
          <w:rFonts w:ascii="Bookman Old Style" w:eastAsiaTheme="minorHAnsi" w:hAnsi="Bookman Old Style"/>
          <w:sz w:val="22"/>
          <w:szCs w:val="22"/>
          <w:lang w:eastAsia="en-US"/>
        </w:rPr>
        <w:t xml:space="preserve"> di Catanzaro</w:t>
      </w:r>
      <w:r w:rsidRPr="00EF01E1">
        <w:rPr>
          <w:rFonts w:ascii="Bookman Old Style" w:eastAsiaTheme="minorHAnsi" w:hAnsi="Bookman Old Style"/>
          <w:sz w:val="22"/>
          <w:szCs w:val="22"/>
          <w:lang w:eastAsia="en-US"/>
        </w:rPr>
        <w:t>, gli Uffici di Servizio Sociale per Minorenni</w:t>
      </w:r>
      <w:r w:rsidR="008A4550">
        <w:rPr>
          <w:rFonts w:ascii="Bookman Old Style" w:eastAsiaTheme="minorHAnsi" w:hAnsi="Bookman Old Style"/>
          <w:sz w:val="22"/>
          <w:szCs w:val="22"/>
          <w:lang w:eastAsia="en-US"/>
        </w:rPr>
        <w:t xml:space="preserve"> di Catanzaro e di </w:t>
      </w:r>
      <w:r w:rsidR="004D6232">
        <w:rPr>
          <w:rFonts w:ascii="Bookman Old Style" w:eastAsiaTheme="minorHAnsi" w:hAnsi="Bookman Old Style"/>
          <w:sz w:val="22"/>
          <w:szCs w:val="22"/>
          <w:lang w:eastAsia="en-US"/>
        </w:rPr>
        <w:t>Catanzaro</w:t>
      </w:r>
      <w:r w:rsidRPr="00EF01E1">
        <w:rPr>
          <w:rFonts w:ascii="Bookman Old Style" w:eastAsiaTheme="minorHAnsi" w:hAnsi="Bookman Old Style"/>
          <w:sz w:val="22"/>
          <w:szCs w:val="22"/>
          <w:lang w:eastAsia="en-US"/>
        </w:rPr>
        <w:t>, i Centri di Prima Accoglienza</w:t>
      </w:r>
      <w:r w:rsidR="008A4550">
        <w:rPr>
          <w:rFonts w:ascii="Bookman Old Style" w:eastAsiaTheme="minorHAnsi" w:hAnsi="Bookman Old Style"/>
          <w:sz w:val="22"/>
          <w:szCs w:val="22"/>
          <w:lang w:eastAsia="en-US"/>
        </w:rPr>
        <w:t xml:space="preserve"> e le altre </w:t>
      </w:r>
      <w:r w:rsidRPr="00EF01E1">
        <w:rPr>
          <w:rFonts w:ascii="Bookman Old Style" w:eastAsiaTheme="minorHAnsi" w:hAnsi="Bookman Old Style"/>
          <w:sz w:val="22"/>
          <w:szCs w:val="22"/>
          <w:lang w:eastAsia="en-US"/>
        </w:rPr>
        <w:t xml:space="preserve">Comunità Pubbliche, insistenti nel territorio della Regione Calabria che dipendono dalla Direzione del Centro per la Giustizia Minorile per la Calabria con sede in Catanzaro; </w:t>
      </w:r>
    </w:p>
    <w:p w:rsidR="00EF01E1" w:rsidRPr="00EF01E1" w:rsidRDefault="00EF01E1" w:rsidP="00EF01E1">
      <w:pPr>
        <w:widowControl w:val="0"/>
        <w:autoSpaceDE w:val="0"/>
        <w:autoSpaceDN w:val="0"/>
        <w:adjustRightInd w:val="0"/>
        <w:ind w:hanging="36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 </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bCs/>
          <w:sz w:val="22"/>
          <w:szCs w:val="22"/>
          <w:lang w:eastAsia="en-US"/>
        </w:rPr>
      </w:pPr>
      <w:r w:rsidRPr="00EF01E1">
        <w:rPr>
          <w:rFonts w:ascii="Bookman Old Style" w:eastAsiaTheme="minorHAnsi" w:hAnsi="Bookman Old Style"/>
          <w:b/>
          <w:bCs/>
          <w:sz w:val="22"/>
          <w:szCs w:val="22"/>
          <w:lang w:eastAsia="en-US"/>
        </w:rPr>
        <w:t xml:space="preserve">Art. </w:t>
      </w:r>
      <w:r w:rsidR="005D498D" w:rsidRPr="00EF01E1">
        <w:rPr>
          <w:rFonts w:ascii="Bookman Old Style" w:eastAsiaTheme="minorHAnsi" w:hAnsi="Bookman Old Style"/>
          <w:b/>
          <w:bCs/>
          <w:sz w:val="22"/>
          <w:szCs w:val="22"/>
          <w:lang w:eastAsia="en-US"/>
        </w:rPr>
        <w:t>2 Disciplina</w:t>
      </w:r>
      <w:r w:rsidRPr="00EF01E1">
        <w:rPr>
          <w:rFonts w:ascii="Bookman Old Style" w:eastAsiaTheme="minorHAnsi" w:hAnsi="Bookman Old Style"/>
          <w:b/>
          <w:bCs/>
          <w:sz w:val="22"/>
          <w:szCs w:val="22"/>
          <w:lang w:eastAsia="en-US"/>
        </w:rPr>
        <w:t xml:space="preserve"> del rapporto</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La realizzazione del servizio è disciplinata dal contratto, </w:t>
      </w:r>
      <w:r w:rsidR="005D498D" w:rsidRPr="00EF01E1">
        <w:rPr>
          <w:rFonts w:ascii="Bookman Old Style" w:eastAsiaTheme="minorHAnsi" w:hAnsi="Bookman Old Style"/>
          <w:sz w:val="22"/>
          <w:szCs w:val="22"/>
          <w:lang w:eastAsia="en-US"/>
        </w:rPr>
        <w:t>dal presente</w:t>
      </w:r>
      <w:r w:rsidRPr="00EF01E1">
        <w:rPr>
          <w:rFonts w:ascii="Bookman Old Style" w:eastAsiaTheme="minorHAnsi" w:hAnsi="Bookman Old Style"/>
          <w:sz w:val="22"/>
          <w:szCs w:val="22"/>
          <w:lang w:eastAsia="en-US"/>
        </w:rPr>
        <w:t xml:space="preserve"> Capitolato, dalla proposta esecutiva presentata dal</w:t>
      </w:r>
      <w:r w:rsidR="006354B8">
        <w:rPr>
          <w:rFonts w:ascii="Bookman Old Style" w:eastAsiaTheme="minorHAnsi" w:hAnsi="Bookman Old Style"/>
          <w:sz w:val="22"/>
          <w:szCs w:val="22"/>
          <w:lang w:eastAsia="en-US"/>
        </w:rPr>
        <w:t xml:space="preserve">l’ operatore economico </w:t>
      </w:r>
      <w:r w:rsidRPr="00EF01E1">
        <w:rPr>
          <w:rFonts w:ascii="Bookman Old Style" w:eastAsiaTheme="minorHAnsi" w:hAnsi="Bookman Old Style"/>
          <w:sz w:val="22"/>
          <w:szCs w:val="22"/>
          <w:lang w:eastAsia="en-US"/>
        </w:rPr>
        <w:t>rimasto aggiudicatario dell’Appalto, dalla Legge e Regolamento per la contabilità generale dello Stato, dal D.lgs. 50/2016 e dalle linee guida ANAC.</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bCs/>
          <w:sz w:val="22"/>
          <w:szCs w:val="22"/>
          <w:lang w:eastAsia="en-US"/>
        </w:rPr>
      </w:pPr>
      <w:r w:rsidRPr="00EF01E1">
        <w:rPr>
          <w:rFonts w:ascii="Bookman Old Style" w:eastAsiaTheme="minorHAnsi" w:hAnsi="Bookman Old Style"/>
          <w:sz w:val="22"/>
          <w:szCs w:val="22"/>
          <w:lang w:eastAsia="en-US"/>
        </w:rPr>
        <w:t xml:space="preserve"> </w:t>
      </w:r>
      <w:r w:rsidRPr="00EF01E1">
        <w:rPr>
          <w:rFonts w:ascii="Bookman Old Style" w:eastAsiaTheme="minorHAnsi" w:hAnsi="Bookman Old Style"/>
          <w:b/>
          <w:bCs/>
          <w:sz w:val="22"/>
          <w:szCs w:val="22"/>
          <w:lang w:eastAsia="en-US"/>
        </w:rPr>
        <w:t xml:space="preserve">Art. </w:t>
      </w:r>
      <w:r w:rsidR="005D498D" w:rsidRPr="00EF01E1">
        <w:rPr>
          <w:rFonts w:ascii="Bookman Old Style" w:eastAsiaTheme="minorHAnsi" w:hAnsi="Bookman Old Style"/>
          <w:b/>
          <w:bCs/>
          <w:sz w:val="22"/>
          <w:szCs w:val="22"/>
          <w:lang w:eastAsia="en-US"/>
        </w:rPr>
        <w:t>3 Durata</w:t>
      </w:r>
      <w:r w:rsidRPr="00EF01E1">
        <w:rPr>
          <w:rFonts w:ascii="Bookman Old Style" w:eastAsiaTheme="minorHAnsi" w:hAnsi="Bookman Old Style"/>
          <w:b/>
          <w:bCs/>
          <w:sz w:val="22"/>
          <w:szCs w:val="22"/>
          <w:lang w:eastAsia="en-US"/>
        </w:rPr>
        <w:t xml:space="preserv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La </w:t>
      </w:r>
      <w:r w:rsidR="0020190D">
        <w:rPr>
          <w:rFonts w:ascii="Bookman Old Style" w:eastAsiaTheme="minorHAnsi" w:hAnsi="Bookman Old Style"/>
          <w:sz w:val="22"/>
          <w:szCs w:val="22"/>
          <w:lang w:eastAsia="en-US"/>
        </w:rPr>
        <w:t xml:space="preserve">decorrenza </w:t>
      </w:r>
      <w:r w:rsidRPr="00EF01E1">
        <w:rPr>
          <w:rFonts w:ascii="Bookman Old Style" w:eastAsiaTheme="minorHAnsi" w:hAnsi="Bookman Old Style"/>
          <w:sz w:val="22"/>
          <w:szCs w:val="22"/>
          <w:lang w:eastAsia="en-US"/>
        </w:rPr>
        <w:t xml:space="preserve">del servizio </w:t>
      </w:r>
      <w:r w:rsidR="008A4550">
        <w:rPr>
          <w:rFonts w:ascii="Bookman Old Style" w:eastAsiaTheme="minorHAnsi" w:hAnsi="Bookman Old Style"/>
          <w:sz w:val="22"/>
          <w:szCs w:val="22"/>
          <w:lang w:eastAsia="en-US"/>
        </w:rPr>
        <w:t xml:space="preserve">è fissata </w:t>
      </w:r>
      <w:r w:rsidRPr="00EF01E1">
        <w:rPr>
          <w:rFonts w:ascii="Bookman Old Style" w:eastAsiaTheme="minorHAnsi" w:hAnsi="Bookman Old Style"/>
          <w:sz w:val="22"/>
          <w:szCs w:val="22"/>
          <w:lang w:eastAsia="en-US"/>
        </w:rPr>
        <w:t xml:space="preserve">dalla data di affidamento </w:t>
      </w:r>
      <w:r w:rsidR="0020190D">
        <w:rPr>
          <w:rFonts w:ascii="Bookman Old Style" w:eastAsiaTheme="minorHAnsi" w:hAnsi="Bookman Old Style"/>
          <w:sz w:val="22"/>
          <w:szCs w:val="22"/>
          <w:lang w:eastAsia="en-US"/>
        </w:rPr>
        <w:t xml:space="preserve">per un periodo di </w:t>
      </w:r>
      <w:r w:rsidR="0037613C">
        <w:rPr>
          <w:rFonts w:ascii="Bookman Old Style" w:eastAsiaTheme="minorHAnsi" w:hAnsi="Bookman Old Style"/>
          <w:sz w:val="22"/>
          <w:szCs w:val="22"/>
          <w:lang w:eastAsia="en-US"/>
        </w:rPr>
        <w:t>12</w:t>
      </w:r>
      <w:r w:rsidR="0020190D">
        <w:rPr>
          <w:rFonts w:ascii="Bookman Old Style" w:eastAsiaTheme="minorHAnsi" w:hAnsi="Bookman Old Style"/>
          <w:sz w:val="22"/>
          <w:szCs w:val="22"/>
          <w:lang w:eastAsia="en-US"/>
        </w:rPr>
        <w:t xml:space="preserve"> mesi e termina alle ore 24:00 dell’ultimo giorno utile, </w:t>
      </w:r>
      <w:r w:rsidRPr="00EF01E1">
        <w:rPr>
          <w:rFonts w:ascii="Bookman Old Style" w:eastAsiaTheme="minorHAnsi" w:hAnsi="Bookman Old Style"/>
          <w:sz w:val="22"/>
          <w:szCs w:val="22"/>
          <w:lang w:eastAsia="en-US"/>
        </w:rPr>
        <w:t xml:space="preserve">fatta salva la facoltà esclusiva dell’Amministrazione di avvalersi delle ipotesi previste dall’art. </w:t>
      </w:r>
      <w:r w:rsidR="0020190D">
        <w:rPr>
          <w:rFonts w:ascii="Bookman Old Style" w:eastAsiaTheme="minorHAnsi" w:hAnsi="Bookman Old Style"/>
          <w:sz w:val="22"/>
          <w:szCs w:val="22"/>
          <w:lang w:eastAsia="en-US"/>
        </w:rPr>
        <w:t>106 comma 11</w:t>
      </w:r>
      <w:r w:rsidRPr="00EF01E1">
        <w:rPr>
          <w:rFonts w:ascii="Bookman Old Style" w:eastAsiaTheme="minorHAnsi" w:hAnsi="Bookman Old Style"/>
          <w:sz w:val="22"/>
          <w:szCs w:val="22"/>
          <w:lang w:eastAsia="en-US"/>
        </w:rPr>
        <w:t xml:space="preserve"> del </w:t>
      </w:r>
      <w:r w:rsidR="005D498D" w:rsidRPr="00EF01E1">
        <w:rPr>
          <w:rFonts w:ascii="Bookman Old Style" w:eastAsiaTheme="minorHAnsi" w:hAnsi="Bookman Old Style"/>
          <w:sz w:val="22"/>
          <w:szCs w:val="22"/>
          <w:lang w:eastAsia="en-US"/>
        </w:rPr>
        <w:t>D.lgs.</w:t>
      </w:r>
      <w:r w:rsidRPr="00EF01E1">
        <w:rPr>
          <w:rFonts w:ascii="Bookman Old Style" w:eastAsiaTheme="minorHAnsi" w:hAnsi="Bookman Old Style"/>
          <w:sz w:val="22"/>
          <w:szCs w:val="22"/>
          <w:lang w:eastAsia="en-US"/>
        </w:rPr>
        <w:t xml:space="preserve"> 50/2016 </w:t>
      </w:r>
      <w:r w:rsidR="005D498D" w:rsidRPr="00EF01E1">
        <w:rPr>
          <w:rFonts w:ascii="Bookman Old Style" w:eastAsiaTheme="minorHAnsi" w:hAnsi="Bookman Old Style"/>
          <w:sz w:val="22"/>
          <w:szCs w:val="22"/>
          <w:lang w:eastAsia="en-US"/>
        </w:rPr>
        <w:t>e di</w:t>
      </w:r>
      <w:r w:rsidRPr="00EF01E1">
        <w:rPr>
          <w:rFonts w:ascii="Bookman Old Style" w:eastAsiaTheme="minorHAnsi" w:hAnsi="Bookman Old Style"/>
          <w:sz w:val="22"/>
          <w:szCs w:val="22"/>
          <w:lang w:eastAsia="en-US"/>
        </w:rPr>
        <w:t xml:space="preserve"> quelle previste dai bandi tipo pubblicati dall’Agenzia Nazionale per l’Anticorruzione.</w:t>
      </w:r>
      <w:r w:rsidR="0020190D">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Essa è </w:t>
      </w:r>
      <w:r w:rsidR="0020190D">
        <w:rPr>
          <w:rFonts w:ascii="Bookman Old Style" w:eastAsiaTheme="minorHAnsi" w:hAnsi="Bookman Old Style"/>
          <w:sz w:val="22"/>
          <w:szCs w:val="22"/>
          <w:lang w:eastAsia="en-US"/>
        </w:rPr>
        <w:t xml:space="preserve">comunque </w:t>
      </w:r>
      <w:r w:rsidRPr="00EF01E1">
        <w:rPr>
          <w:rFonts w:ascii="Bookman Old Style" w:eastAsiaTheme="minorHAnsi" w:hAnsi="Bookman Old Style"/>
          <w:sz w:val="22"/>
          <w:szCs w:val="22"/>
          <w:lang w:eastAsia="en-US"/>
        </w:rPr>
        <w:t xml:space="preserve">limitata al tempo strettamente necessario alla conclusione delle procedure </w:t>
      </w:r>
      <w:r w:rsidR="0020190D">
        <w:rPr>
          <w:rFonts w:ascii="Bookman Old Style" w:eastAsiaTheme="minorHAnsi" w:hAnsi="Bookman Old Style"/>
          <w:sz w:val="22"/>
          <w:szCs w:val="22"/>
          <w:lang w:eastAsia="en-US"/>
        </w:rPr>
        <w:t xml:space="preserve">avviate </w:t>
      </w:r>
      <w:r w:rsidRPr="00EF01E1">
        <w:rPr>
          <w:rFonts w:ascii="Bookman Old Style" w:eastAsiaTheme="minorHAnsi" w:hAnsi="Bookman Old Style"/>
          <w:sz w:val="22"/>
          <w:szCs w:val="22"/>
          <w:lang w:eastAsia="en-US"/>
        </w:rPr>
        <w:t xml:space="preserve">per l'individuazione di un nuovo contraente e non potrà comunque essere superiore a mesi </w:t>
      </w:r>
      <w:r w:rsidR="00503A2D">
        <w:rPr>
          <w:rFonts w:ascii="Bookman Old Style" w:eastAsiaTheme="minorHAnsi" w:hAnsi="Bookman Old Style"/>
          <w:sz w:val="22"/>
          <w:szCs w:val="22"/>
          <w:lang w:eastAsia="en-US"/>
        </w:rPr>
        <w:t>sei</w:t>
      </w:r>
      <w:r w:rsidRPr="00EF01E1">
        <w:rPr>
          <w:rFonts w:ascii="Bookman Old Style" w:eastAsiaTheme="minorHAnsi" w:hAnsi="Bookman Old Style"/>
          <w:sz w:val="22"/>
          <w:szCs w:val="22"/>
          <w:lang w:eastAsia="en-US"/>
        </w:rPr>
        <w:t xml:space="preserv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Il servizio dovrà svolgersi tutti i giorni dell’anno, compresi quelli festivi.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w:t>
      </w:r>
      <w:r w:rsidR="005D498D" w:rsidRPr="00EF01E1">
        <w:rPr>
          <w:rFonts w:ascii="Bookman Old Style" w:eastAsiaTheme="minorHAnsi" w:hAnsi="Bookman Old Style"/>
          <w:b/>
          <w:bCs/>
          <w:sz w:val="22"/>
          <w:szCs w:val="22"/>
          <w:lang w:eastAsia="en-US"/>
        </w:rPr>
        <w:t>4 Oggetto</w:t>
      </w:r>
      <w:r w:rsidRPr="00EF01E1">
        <w:rPr>
          <w:rFonts w:ascii="Bookman Old Style" w:eastAsiaTheme="minorHAnsi" w:hAnsi="Bookman Old Style"/>
          <w:b/>
          <w:bCs/>
          <w:sz w:val="22"/>
          <w:szCs w:val="22"/>
          <w:lang w:eastAsia="en-US"/>
        </w:rPr>
        <w:t xml:space="preserve"> dell’appalto </w:t>
      </w:r>
    </w:p>
    <w:p w:rsidR="0020190D"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Il servizio oggetto di appalto è la realizzazione delle attività previste a garantire un “</w:t>
      </w:r>
      <w:r w:rsidRPr="00EF01E1">
        <w:rPr>
          <w:rFonts w:ascii="Bookman Old Style" w:eastAsiaTheme="minorHAnsi" w:hAnsi="Bookman Old Style"/>
          <w:i/>
          <w:sz w:val="22"/>
          <w:szCs w:val="22"/>
          <w:lang w:eastAsia="en-US"/>
        </w:rPr>
        <w:t xml:space="preserve">Servizio </w:t>
      </w:r>
      <w:r w:rsidR="0020190D">
        <w:rPr>
          <w:rFonts w:ascii="Bookman Old Style" w:eastAsiaTheme="minorHAnsi" w:hAnsi="Bookman Old Style"/>
          <w:i/>
          <w:sz w:val="22"/>
          <w:szCs w:val="22"/>
          <w:lang w:eastAsia="en-US"/>
        </w:rPr>
        <w:t>di vigilanza</w:t>
      </w:r>
      <w:r w:rsidR="002A5069">
        <w:rPr>
          <w:rFonts w:ascii="Bookman Old Style" w:eastAsiaTheme="minorHAnsi" w:hAnsi="Bookman Old Style"/>
          <w:i/>
          <w:sz w:val="22"/>
          <w:szCs w:val="22"/>
          <w:lang w:eastAsia="en-US"/>
        </w:rPr>
        <w:t>, di assistenza e di a</w:t>
      </w:r>
      <w:r w:rsidR="00503A2D">
        <w:rPr>
          <w:rFonts w:ascii="Bookman Old Style" w:eastAsiaTheme="minorHAnsi" w:hAnsi="Bookman Old Style"/>
          <w:i/>
          <w:sz w:val="22"/>
          <w:szCs w:val="22"/>
          <w:lang w:eastAsia="en-US"/>
        </w:rPr>
        <w:t>ccompagnamento</w:t>
      </w:r>
      <w:r w:rsidR="0037613C">
        <w:rPr>
          <w:rFonts w:ascii="Bookman Old Style" w:eastAsiaTheme="minorHAnsi" w:hAnsi="Bookman Old Style"/>
          <w:i/>
          <w:sz w:val="22"/>
          <w:szCs w:val="22"/>
          <w:lang w:eastAsia="en-US"/>
        </w:rPr>
        <w:t xml:space="preserve"> educativo </w:t>
      </w:r>
      <w:r w:rsidR="0020190D">
        <w:rPr>
          <w:rFonts w:ascii="Bookman Old Style" w:eastAsiaTheme="minorHAnsi" w:hAnsi="Bookman Old Style"/>
          <w:i/>
          <w:sz w:val="22"/>
          <w:szCs w:val="22"/>
          <w:lang w:eastAsia="en-US"/>
        </w:rPr>
        <w:t>nella Comunità Ministeriale</w:t>
      </w:r>
      <w:r w:rsidRPr="00EF01E1">
        <w:rPr>
          <w:rFonts w:ascii="Bookman Old Style" w:eastAsiaTheme="minorHAnsi" w:hAnsi="Bookman Old Style"/>
          <w:i/>
          <w:sz w:val="22"/>
          <w:szCs w:val="22"/>
          <w:lang w:eastAsia="en-US"/>
        </w:rPr>
        <w:t xml:space="preserve"> </w:t>
      </w:r>
      <w:r w:rsidR="0037613C">
        <w:rPr>
          <w:rFonts w:ascii="Bookman Old Style" w:eastAsiaTheme="minorHAnsi" w:hAnsi="Bookman Old Style"/>
          <w:i/>
          <w:sz w:val="22"/>
          <w:szCs w:val="22"/>
          <w:lang w:eastAsia="en-US"/>
        </w:rPr>
        <w:t xml:space="preserve">di </w:t>
      </w:r>
      <w:r w:rsidR="005D498D">
        <w:rPr>
          <w:rFonts w:ascii="Bookman Old Style" w:eastAsiaTheme="minorHAnsi" w:hAnsi="Bookman Old Style"/>
          <w:i/>
          <w:sz w:val="22"/>
          <w:szCs w:val="22"/>
          <w:lang w:eastAsia="en-US"/>
        </w:rPr>
        <w:t>Catanzaro</w:t>
      </w:r>
      <w:r w:rsidR="005D498D" w:rsidRPr="00EF01E1">
        <w:rPr>
          <w:rFonts w:ascii="Bookman Old Style" w:eastAsiaTheme="minorHAnsi" w:hAnsi="Bookman Old Style"/>
          <w:i/>
          <w:sz w:val="22"/>
          <w:szCs w:val="22"/>
          <w:lang w:eastAsia="en-US"/>
        </w:rPr>
        <w:t>”</w:t>
      </w:r>
      <w:r w:rsidRPr="00EF01E1">
        <w:rPr>
          <w:rFonts w:ascii="Bookman Old Style" w:eastAsiaTheme="minorHAnsi" w:hAnsi="Bookman Old Style"/>
          <w:sz w:val="22"/>
          <w:szCs w:val="22"/>
          <w:lang w:eastAsia="en-US"/>
        </w:rPr>
        <w:t>.  Esso prevede, a completamento dell’azione istituzionale svolta dal Personale del Dipartimento per la Giustizia Minorile e di Comunità, il potenziamento del serviz</w:t>
      </w:r>
      <w:r w:rsidR="0037613C">
        <w:rPr>
          <w:rFonts w:ascii="Bookman Old Style" w:eastAsiaTheme="minorHAnsi" w:hAnsi="Bookman Old Style"/>
          <w:sz w:val="22"/>
          <w:szCs w:val="22"/>
          <w:lang w:eastAsia="en-US"/>
        </w:rPr>
        <w:t xml:space="preserve">io di accoglienza, di vigilanza, di trattamento </w:t>
      </w:r>
      <w:r w:rsidRPr="00EF01E1">
        <w:rPr>
          <w:rFonts w:ascii="Bookman Old Style" w:eastAsiaTheme="minorHAnsi" w:hAnsi="Bookman Old Style"/>
          <w:sz w:val="22"/>
          <w:szCs w:val="22"/>
          <w:lang w:eastAsia="en-US"/>
        </w:rPr>
        <w:t>e di accompagnamento dei minori/giovani ospiti nella</w:t>
      </w:r>
      <w:r w:rsidR="0020190D">
        <w:rPr>
          <w:rFonts w:ascii="Bookman Old Style" w:eastAsiaTheme="minorHAnsi" w:hAnsi="Bookman Old Style"/>
          <w:sz w:val="22"/>
          <w:szCs w:val="22"/>
          <w:lang w:eastAsia="en-US"/>
        </w:rPr>
        <w:t xml:space="preserve"> suddetta </w:t>
      </w:r>
      <w:r w:rsidRPr="00EF01E1">
        <w:rPr>
          <w:rFonts w:ascii="Bookman Old Style" w:eastAsiaTheme="minorHAnsi" w:hAnsi="Bookman Old Style"/>
          <w:sz w:val="22"/>
          <w:szCs w:val="22"/>
          <w:lang w:eastAsia="en-US"/>
        </w:rPr>
        <w:t>Comunità Pubblica</w:t>
      </w:r>
      <w:r w:rsidR="0020190D">
        <w:rPr>
          <w:rFonts w:ascii="Bookman Old Style" w:eastAsiaTheme="minorHAnsi" w:hAnsi="Bookman Old Style"/>
          <w:sz w:val="22"/>
          <w:szCs w:val="22"/>
          <w:lang w:eastAsia="en-US"/>
        </w:rPr>
        <w:t>.</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Le azioni previste per la realizzazione del servizio da parte </w:t>
      </w:r>
      <w:r w:rsidR="006354B8">
        <w:rPr>
          <w:rFonts w:ascii="Bookman Old Style" w:eastAsiaTheme="minorHAnsi" w:hAnsi="Bookman Old Style"/>
          <w:sz w:val="22"/>
          <w:szCs w:val="22"/>
          <w:lang w:eastAsia="en-US"/>
        </w:rPr>
        <w:t xml:space="preserve">dell’appaltatore </w:t>
      </w:r>
      <w:r w:rsidRPr="00EF01E1">
        <w:rPr>
          <w:rFonts w:ascii="Bookman Old Style" w:eastAsiaTheme="minorHAnsi" w:hAnsi="Bookman Old Style"/>
          <w:sz w:val="22"/>
          <w:szCs w:val="22"/>
          <w:lang w:eastAsia="en-US"/>
        </w:rPr>
        <w:t xml:space="preserve">sono riferibili a: </w:t>
      </w:r>
    </w:p>
    <w:p w:rsidR="0037613C" w:rsidRPr="0037613C" w:rsidRDefault="0037613C" w:rsidP="0037613C">
      <w:pPr>
        <w:widowControl w:val="0"/>
        <w:numPr>
          <w:ilvl w:val="0"/>
          <w:numId w:val="6"/>
        </w:numPr>
        <w:autoSpaceDE w:val="0"/>
        <w:autoSpaceDN w:val="0"/>
        <w:adjustRightInd w:val="0"/>
        <w:spacing w:after="200" w:line="276" w:lineRule="auto"/>
        <w:ind w:left="567" w:hanging="567"/>
        <w:contextualSpacing/>
        <w:jc w:val="both"/>
        <w:rPr>
          <w:rFonts w:ascii="Bookman Old Style" w:eastAsiaTheme="minorHAnsi" w:hAnsi="Bookman Old Style"/>
          <w:sz w:val="22"/>
          <w:szCs w:val="22"/>
          <w:lang w:eastAsia="en-US"/>
        </w:rPr>
      </w:pPr>
      <w:r w:rsidRPr="0037613C">
        <w:rPr>
          <w:rFonts w:ascii="Bookman Old Style" w:eastAsiaTheme="minorHAnsi" w:hAnsi="Bookman Old Style"/>
          <w:sz w:val="22"/>
          <w:szCs w:val="22"/>
          <w:lang w:eastAsia="en-US"/>
        </w:rPr>
        <w:t xml:space="preserve">intervento di accoglienza, di vigilanza nei confronti dei minori/giovani collocati presso la Comunità Pubblica; </w:t>
      </w:r>
    </w:p>
    <w:p w:rsidR="0037613C" w:rsidRPr="0037613C" w:rsidRDefault="0037613C" w:rsidP="0037613C">
      <w:pPr>
        <w:widowControl w:val="0"/>
        <w:numPr>
          <w:ilvl w:val="0"/>
          <w:numId w:val="6"/>
        </w:numPr>
        <w:autoSpaceDE w:val="0"/>
        <w:autoSpaceDN w:val="0"/>
        <w:adjustRightInd w:val="0"/>
        <w:spacing w:after="200" w:line="276" w:lineRule="auto"/>
        <w:ind w:left="567" w:hanging="567"/>
        <w:contextualSpacing/>
        <w:jc w:val="both"/>
        <w:rPr>
          <w:rFonts w:ascii="Bookman Old Style" w:eastAsiaTheme="minorHAnsi" w:hAnsi="Bookman Old Style"/>
          <w:sz w:val="22"/>
          <w:szCs w:val="22"/>
          <w:lang w:eastAsia="en-US"/>
        </w:rPr>
      </w:pPr>
      <w:r w:rsidRPr="0037613C">
        <w:rPr>
          <w:rFonts w:ascii="Bookman Old Style" w:eastAsiaTheme="minorHAnsi" w:hAnsi="Bookman Old Style"/>
          <w:sz w:val="22"/>
          <w:szCs w:val="22"/>
          <w:lang w:eastAsia="en-US"/>
        </w:rPr>
        <w:t xml:space="preserve">Gestione del servizio di refettorio: monitoraggio e controllo dei </w:t>
      </w:r>
      <w:r w:rsidR="005D498D" w:rsidRPr="0037613C">
        <w:rPr>
          <w:rFonts w:ascii="Bookman Old Style" w:eastAsiaTheme="minorHAnsi" w:hAnsi="Bookman Old Style"/>
          <w:sz w:val="22"/>
          <w:szCs w:val="22"/>
          <w:lang w:eastAsia="en-US"/>
        </w:rPr>
        <w:t>turni predisposti</w:t>
      </w:r>
      <w:r w:rsidRPr="0037613C">
        <w:rPr>
          <w:rFonts w:ascii="Bookman Old Style" w:eastAsiaTheme="minorHAnsi" w:hAnsi="Bookman Old Style"/>
          <w:sz w:val="22"/>
          <w:szCs w:val="22"/>
          <w:lang w:eastAsia="en-US"/>
        </w:rPr>
        <w:t xml:space="preserve"> dalla Direzione della Comunità che vedono coinvolta l’utenza presente nella preparazione della tavola e nel riordino della pulizia del refettorio. </w:t>
      </w:r>
    </w:p>
    <w:p w:rsidR="0037613C" w:rsidRPr="0037613C" w:rsidRDefault="0037613C" w:rsidP="0037613C">
      <w:pPr>
        <w:widowControl w:val="0"/>
        <w:numPr>
          <w:ilvl w:val="0"/>
          <w:numId w:val="6"/>
        </w:numPr>
        <w:autoSpaceDE w:val="0"/>
        <w:autoSpaceDN w:val="0"/>
        <w:adjustRightInd w:val="0"/>
        <w:spacing w:after="200" w:line="276" w:lineRule="auto"/>
        <w:ind w:left="567" w:hanging="567"/>
        <w:contextualSpacing/>
        <w:jc w:val="both"/>
        <w:rPr>
          <w:rFonts w:ascii="Bookman Old Style" w:eastAsiaTheme="minorHAnsi" w:hAnsi="Bookman Old Style"/>
          <w:sz w:val="22"/>
          <w:szCs w:val="22"/>
          <w:lang w:eastAsia="en-US"/>
        </w:rPr>
      </w:pPr>
      <w:r w:rsidRPr="0037613C">
        <w:rPr>
          <w:rFonts w:ascii="Bookman Old Style" w:eastAsiaTheme="minorHAnsi" w:hAnsi="Bookman Old Style"/>
          <w:sz w:val="22"/>
          <w:szCs w:val="22"/>
          <w:lang w:eastAsia="en-US"/>
        </w:rPr>
        <w:lastRenderedPageBreak/>
        <w:t xml:space="preserve">Promozione della cura nelle operazioni di igiene personale e dei locali di vita comune da parte dei minori/giovani nonché verifiche e controlli sulle operazioni </w:t>
      </w:r>
      <w:r w:rsidR="005D498D" w:rsidRPr="0037613C">
        <w:rPr>
          <w:rFonts w:ascii="Bookman Old Style" w:eastAsiaTheme="minorHAnsi" w:hAnsi="Bookman Old Style"/>
          <w:sz w:val="22"/>
          <w:szCs w:val="22"/>
          <w:lang w:eastAsia="en-US"/>
        </w:rPr>
        <w:t>di lavaggio</w:t>
      </w:r>
      <w:r w:rsidRPr="0037613C">
        <w:rPr>
          <w:rFonts w:ascii="Bookman Old Style" w:eastAsiaTheme="minorHAnsi" w:hAnsi="Bookman Old Style"/>
          <w:sz w:val="22"/>
          <w:szCs w:val="22"/>
          <w:lang w:eastAsia="en-US"/>
        </w:rPr>
        <w:t xml:space="preserve"> da parte dei giovani degli indumenti personali anche attraverso il corretto utilizzo delle </w:t>
      </w:r>
      <w:r w:rsidR="005D498D" w:rsidRPr="0037613C">
        <w:rPr>
          <w:rFonts w:ascii="Bookman Old Style" w:eastAsiaTheme="minorHAnsi" w:hAnsi="Bookman Old Style"/>
          <w:sz w:val="22"/>
          <w:szCs w:val="22"/>
          <w:lang w:eastAsia="en-US"/>
        </w:rPr>
        <w:t>attrezzature in</w:t>
      </w:r>
      <w:r w:rsidRPr="0037613C">
        <w:rPr>
          <w:rFonts w:ascii="Bookman Old Style" w:eastAsiaTheme="minorHAnsi" w:hAnsi="Bookman Old Style"/>
          <w:sz w:val="22"/>
          <w:szCs w:val="22"/>
          <w:lang w:eastAsia="en-US"/>
        </w:rPr>
        <w:t xml:space="preserve"> dotazione alla Comunità;</w:t>
      </w:r>
    </w:p>
    <w:p w:rsidR="0037613C" w:rsidRPr="0037613C" w:rsidRDefault="0037613C" w:rsidP="0037613C">
      <w:pPr>
        <w:widowControl w:val="0"/>
        <w:numPr>
          <w:ilvl w:val="0"/>
          <w:numId w:val="6"/>
        </w:numPr>
        <w:autoSpaceDE w:val="0"/>
        <w:autoSpaceDN w:val="0"/>
        <w:adjustRightInd w:val="0"/>
        <w:spacing w:after="200" w:line="276" w:lineRule="auto"/>
        <w:ind w:left="567" w:hanging="567"/>
        <w:contextualSpacing/>
        <w:jc w:val="both"/>
        <w:rPr>
          <w:rFonts w:ascii="Bookman Old Style" w:eastAsiaTheme="minorHAnsi" w:hAnsi="Bookman Old Style"/>
          <w:sz w:val="22"/>
          <w:szCs w:val="22"/>
          <w:lang w:eastAsia="en-US"/>
        </w:rPr>
      </w:pPr>
      <w:r w:rsidRPr="0037613C">
        <w:rPr>
          <w:rFonts w:ascii="Bookman Old Style" w:eastAsiaTheme="minorHAnsi" w:hAnsi="Bookman Old Style"/>
          <w:sz w:val="22"/>
          <w:szCs w:val="22"/>
          <w:lang w:eastAsia="en-US"/>
        </w:rPr>
        <w:t xml:space="preserve">Presenza degli addetti, </w:t>
      </w:r>
      <w:r w:rsidR="005D498D" w:rsidRPr="0037613C">
        <w:rPr>
          <w:rFonts w:ascii="Bookman Old Style" w:eastAsiaTheme="minorHAnsi" w:hAnsi="Bookman Old Style"/>
          <w:sz w:val="22"/>
          <w:szCs w:val="22"/>
          <w:lang w:eastAsia="en-US"/>
        </w:rPr>
        <w:t>concordandone le</w:t>
      </w:r>
      <w:r w:rsidRPr="0037613C">
        <w:rPr>
          <w:rFonts w:ascii="Bookman Old Style" w:eastAsiaTheme="minorHAnsi" w:hAnsi="Bookman Old Style"/>
          <w:sz w:val="22"/>
          <w:szCs w:val="22"/>
          <w:lang w:eastAsia="en-US"/>
        </w:rPr>
        <w:t xml:space="preserve"> modalità con la Direzione e con gli educatori della Comunità, alle attività interne programmate in modo da vigilare e favorire nella struttura la permanenza partecipativa degli ospiti. </w:t>
      </w:r>
    </w:p>
    <w:p w:rsidR="0037613C" w:rsidRPr="0037613C" w:rsidRDefault="0037613C" w:rsidP="0037613C">
      <w:pPr>
        <w:widowControl w:val="0"/>
        <w:numPr>
          <w:ilvl w:val="0"/>
          <w:numId w:val="6"/>
        </w:numPr>
        <w:autoSpaceDE w:val="0"/>
        <w:autoSpaceDN w:val="0"/>
        <w:adjustRightInd w:val="0"/>
        <w:spacing w:after="200" w:line="276" w:lineRule="auto"/>
        <w:ind w:left="567" w:hanging="567"/>
        <w:contextualSpacing/>
        <w:jc w:val="both"/>
        <w:rPr>
          <w:rFonts w:ascii="Bookman Old Style" w:eastAsiaTheme="minorHAnsi" w:hAnsi="Bookman Old Style"/>
          <w:sz w:val="22"/>
          <w:szCs w:val="22"/>
          <w:lang w:eastAsia="en-US"/>
        </w:rPr>
      </w:pPr>
      <w:r w:rsidRPr="0037613C">
        <w:rPr>
          <w:rFonts w:ascii="Bookman Old Style" w:eastAsiaTheme="minorHAnsi" w:hAnsi="Bookman Old Style"/>
          <w:sz w:val="22"/>
          <w:szCs w:val="22"/>
          <w:lang w:eastAsia="en-US"/>
        </w:rPr>
        <w:t xml:space="preserve">Predisposizione del planning mensile delle presenze degli operatori di assistenza e vigilanza, da sottoporre all’approvazione della Direzione della Comunità. </w:t>
      </w:r>
    </w:p>
    <w:p w:rsidR="0037613C" w:rsidRPr="0037613C" w:rsidRDefault="0037613C" w:rsidP="0037613C">
      <w:pPr>
        <w:widowControl w:val="0"/>
        <w:numPr>
          <w:ilvl w:val="0"/>
          <w:numId w:val="6"/>
        </w:numPr>
        <w:autoSpaceDE w:val="0"/>
        <w:autoSpaceDN w:val="0"/>
        <w:adjustRightInd w:val="0"/>
        <w:spacing w:after="200" w:line="276" w:lineRule="auto"/>
        <w:ind w:left="567" w:hanging="567"/>
        <w:contextualSpacing/>
        <w:jc w:val="both"/>
        <w:rPr>
          <w:rFonts w:ascii="Bookman Old Style" w:eastAsiaTheme="minorHAnsi" w:hAnsi="Bookman Old Style"/>
          <w:sz w:val="22"/>
          <w:szCs w:val="22"/>
          <w:lang w:eastAsia="en-US"/>
        </w:rPr>
      </w:pPr>
      <w:r w:rsidRPr="0037613C">
        <w:rPr>
          <w:rFonts w:ascii="Bookman Old Style" w:eastAsiaTheme="minorHAnsi" w:hAnsi="Bookman Old Style"/>
          <w:sz w:val="22"/>
          <w:szCs w:val="22"/>
          <w:lang w:eastAsia="en-US"/>
        </w:rPr>
        <w:t xml:space="preserve">Partecipazione alle attività laboratoriali - interne o esterne - previste dalla progettazione educativa per come predisposto dalla Direzione della Comunità; </w:t>
      </w:r>
    </w:p>
    <w:p w:rsidR="0037613C" w:rsidRPr="0037613C" w:rsidRDefault="0037613C" w:rsidP="0037613C">
      <w:pPr>
        <w:widowControl w:val="0"/>
        <w:numPr>
          <w:ilvl w:val="0"/>
          <w:numId w:val="6"/>
        </w:numPr>
        <w:autoSpaceDE w:val="0"/>
        <w:autoSpaceDN w:val="0"/>
        <w:adjustRightInd w:val="0"/>
        <w:spacing w:after="200" w:line="276" w:lineRule="auto"/>
        <w:ind w:left="567" w:hanging="567"/>
        <w:contextualSpacing/>
        <w:jc w:val="both"/>
        <w:rPr>
          <w:rFonts w:ascii="Bookman Old Style" w:eastAsiaTheme="minorHAnsi" w:hAnsi="Bookman Old Style"/>
          <w:sz w:val="22"/>
          <w:szCs w:val="22"/>
          <w:lang w:eastAsia="en-US"/>
        </w:rPr>
      </w:pPr>
      <w:r w:rsidRPr="0037613C">
        <w:rPr>
          <w:rFonts w:ascii="Bookman Old Style" w:eastAsiaTheme="minorHAnsi" w:hAnsi="Bookman Old Style"/>
          <w:sz w:val="22"/>
          <w:szCs w:val="22"/>
          <w:lang w:eastAsia="en-US"/>
        </w:rPr>
        <w:t xml:space="preserve">Accompagnamento dei minori/giovani, ospiti della Comunità Pubblica, in tutte le attività esterne (formative, scolastiche, ludico-ricreative, culturali e sportive) previste dal programma settimanale e dal piano trattamentale individuale in relazione alle misure giudiziarie a cui sono sottoposti. </w:t>
      </w:r>
    </w:p>
    <w:p w:rsidR="0037613C" w:rsidRPr="0037613C" w:rsidRDefault="0037613C" w:rsidP="0037613C">
      <w:pPr>
        <w:widowControl w:val="0"/>
        <w:numPr>
          <w:ilvl w:val="0"/>
          <w:numId w:val="6"/>
        </w:numPr>
        <w:autoSpaceDE w:val="0"/>
        <w:autoSpaceDN w:val="0"/>
        <w:adjustRightInd w:val="0"/>
        <w:spacing w:after="200" w:line="276" w:lineRule="auto"/>
        <w:ind w:left="567" w:hanging="567"/>
        <w:contextualSpacing/>
        <w:jc w:val="both"/>
        <w:rPr>
          <w:rFonts w:ascii="Bookman Old Style" w:eastAsiaTheme="minorHAnsi" w:hAnsi="Bookman Old Style"/>
          <w:sz w:val="22"/>
          <w:szCs w:val="22"/>
          <w:lang w:eastAsia="en-US"/>
        </w:rPr>
      </w:pPr>
      <w:r w:rsidRPr="0037613C">
        <w:rPr>
          <w:rFonts w:ascii="Bookman Old Style" w:eastAsiaTheme="minorHAnsi" w:hAnsi="Bookman Old Style"/>
          <w:sz w:val="22"/>
          <w:szCs w:val="22"/>
          <w:lang w:eastAsia="en-US"/>
        </w:rPr>
        <w:t xml:space="preserve">Accompagnamento dei minori/giovani ospiti della Comunità Pubblica ad udienze, interrogatori, convocazioni dell’A.G.; </w:t>
      </w:r>
    </w:p>
    <w:p w:rsidR="0037613C" w:rsidRPr="0037613C" w:rsidRDefault="0037613C" w:rsidP="0037613C">
      <w:pPr>
        <w:widowControl w:val="0"/>
        <w:numPr>
          <w:ilvl w:val="0"/>
          <w:numId w:val="6"/>
        </w:numPr>
        <w:autoSpaceDE w:val="0"/>
        <w:autoSpaceDN w:val="0"/>
        <w:adjustRightInd w:val="0"/>
        <w:spacing w:after="200" w:line="276" w:lineRule="auto"/>
        <w:ind w:left="567" w:hanging="567"/>
        <w:contextualSpacing/>
        <w:jc w:val="both"/>
        <w:rPr>
          <w:rFonts w:ascii="Bookman Old Style" w:eastAsiaTheme="minorHAnsi" w:hAnsi="Bookman Old Style"/>
          <w:sz w:val="22"/>
          <w:szCs w:val="22"/>
          <w:lang w:eastAsia="en-US"/>
        </w:rPr>
      </w:pPr>
      <w:r w:rsidRPr="0037613C">
        <w:rPr>
          <w:rFonts w:ascii="Bookman Old Style" w:eastAsiaTheme="minorHAnsi" w:hAnsi="Bookman Old Style"/>
          <w:sz w:val="22"/>
          <w:szCs w:val="22"/>
          <w:lang w:eastAsia="en-US"/>
        </w:rPr>
        <w:t xml:space="preserve">Accompagnamento dei minori/giovani collocati presso la Comunità ad altra struttura residenziale, pubblica o privata (es. comunità alloggio per minori, comunità terapeutica, </w:t>
      </w:r>
      <w:r w:rsidR="005D498D" w:rsidRPr="0037613C">
        <w:rPr>
          <w:rFonts w:ascii="Bookman Old Style" w:eastAsiaTheme="minorHAnsi" w:hAnsi="Bookman Old Style"/>
          <w:sz w:val="22"/>
          <w:szCs w:val="22"/>
          <w:lang w:eastAsia="en-US"/>
        </w:rPr>
        <w:t>ecc.</w:t>
      </w:r>
      <w:r w:rsidRPr="0037613C">
        <w:rPr>
          <w:rFonts w:ascii="Bookman Old Style" w:eastAsiaTheme="minorHAnsi" w:hAnsi="Bookman Old Style"/>
          <w:sz w:val="22"/>
          <w:szCs w:val="22"/>
          <w:lang w:eastAsia="en-US"/>
        </w:rPr>
        <w:t xml:space="preserve">,) per trasferimento disposto dal C.G.M. ovvero dal Dipartimento per </w:t>
      </w:r>
      <w:r w:rsidR="005D498D" w:rsidRPr="0037613C">
        <w:rPr>
          <w:rFonts w:ascii="Bookman Old Style" w:eastAsiaTheme="minorHAnsi" w:hAnsi="Bookman Old Style"/>
          <w:sz w:val="22"/>
          <w:szCs w:val="22"/>
          <w:lang w:eastAsia="en-US"/>
        </w:rPr>
        <w:t>la Giustizia</w:t>
      </w:r>
      <w:r w:rsidRPr="0037613C">
        <w:rPr>
          <w:rFonts w:ascii="Bookman Old Style" w:eastAsiaTheme="minorHAnsi" w:hAnsi="Bookman Old Style"/>
          <w:sz w:val="22"/>
          <w:szCs w:val="22"/>
          <w:lang w:eastAsia="en-US"/>
        </w:rPr>
        <w:t xml:space="preserve"> Minorile e di Comunità ovvero dall’Autorità Giudiziaria o presso il domicilio degli stessi in caso di dimissioni qualora disposto dall’AG o dalla Direzione della Comunità;</w:t>
      </w:r>
    </w:p>
    <w:p w:rsidR="0037613C" w:rsidRPr="0037613C" w:rsidRDefault="0037613C" w:rsidP="0037613C">
      <w:pPr>
        <w:widowControl w:val="0"/>
        <w:numPr>
          <w:ilvl w:val="0"/>
          <w:numId w:val="6"/>
        </w:numPr>
        <w:autoSpaceDE w:val="0"/>
        <w:autoSpaceDN w:val="0"/>
        <w:adjustRightInd w:val="0"/>
        <w:spacing w:after="200" w:line="276" w:lineRule="auto"/>
        <w:ind w:left="567" w:hanging="567"/>
        <w:contextualSpacing/>
        <w:jc w:val="both"/>
        <w:rPr>
          <w:rFonts w:ascii="Bookman Old Style" w:eastAsiaTheme="minorHAnsi" w:hAnsi="Bookman Old Style"/>
          <w:sz w:val="22"/>
          <w:szCs w:val="22"/>
          <w:lang w:eastAsia="en-US"/>
        </w:rPr>
      </w:pPr>
      <w:r w:rsidRPr="0037613C">
        <w:rPr>
          <w:rFonts w:ascii="Bookman Old Style" w:eastAsiaTheme="minorHAnsi" w:hAnsi="Bookman Old Style"/>
          <w:sz w:val="22"/>
          <w:szCs w:val="22"/>
          <w:lang w:eastAsia="en-US"/>
        </w:rPr>
        <w:t>Servizio di supporto nelle attività educative per la gestione gruppi formativi con i minori e giovani accolti</w:t>
      </w:r>
      <w:r>
        <w:rPr>
          <w:rFonts w:ascii="Bookman Old Style" w:eastAsiaTheme="minorHAnsi" w:hAnsi="Bookman Old Style"/>
          <w:sz w:val="22"/>
          <w:szCs w:val="22"/>
          <w:lang w:eastAsia="en-US"/>
        </w:rPr>
        <w:t>;</w:t>
      </w:r>
    </w:p>
    <w:p w:rsidR="0037613C" w:rsidRPr="0037613C" w:rsidRDefault="0037613C" w:rsidP="0037613C">
      <w:pPr>
        <w:widowControl w:val="0"/>
        <w:numPr>
          <w:ilvl w:val="0"/>
          <w:numId w:val="6"/>
        </w:numPr>
        <w:autoSpaceDE w:val="0"/>
        <w:autoSpaceDN w:val="0"/>
        <w:adjustRightInd w:val="0"/>
        <w:spacing w:after="200" w:line="276" w:lineRule="auto"/>
        <w:ind w:left="567" w:hanging="567"/>
        <w:contextualSpacing/>
        <w:jc w:val="both"/>
        <w:rPr>
          <w:rFonts w:ascii="Bookman Old Style" w:eastAsiaTheme="minorHAnsi" w:hAnsi="Bookman Old Style"/>
          <w:sz w:val="22"/>
          <w:szCs w:val="22"/>
          <w:lang w:eastAsia="en-US"/>
        </w:rPr>
      </w:pPr>
      <w:r w:rsidRPr="0037613C">
        <w:rPr>
          <w:rFonts w:ascii="Bookman Old Style" w:eastAsiaTheme="minorHAnsi" w:hAnsi="Bookman Old Style"/>
          <w:sz w:val="22"/>
          <w:szCs w:val="22"/>
          <w:lang w:eastAsia="en-US"/>
        </w:rPr>
        <w:t>Il servizio di accompagnamento previsto ai precedenti punti 6-7-8 dovrà essere garantito con personale autista dipendente dal soggetto affidatario e con automezzo di proprietà e/o noleggiato reso disponibile nell’immediatezza della necessità espressa dalla direzione della comunità. L’autovettura con una capienza di posti non inferiore a 8/</w:t>
      </w:r>
      <w:r w:rsidR="005D498D" w:rsidRPr="0037613C">
        <w:rPr>
          <w:rFonts w:ascii="Bookman Old Style" w:eastAsiaTheme="minorHAnsi" w:hAnsi="Bookman Old Style"/>
          <w:sz w:val="22"/>
          <w:szCs w:val="22"/>
          <w:lang w:eastAsia="en-US"/>
        </w:rPr>
        <w:t>9 posti</w:t>
      </w:r>
      <w:r w:rsidRPr="0037613C">
        <w:rPr>
          <w:rFonts w:ascii="Bookman Old Style" w:eastAsiaTheme="minorHAnsi" w:hAnsi="Bookman Old Style"/>
          <w:sz w:val="22"/>
          <w:szCs w:val="22"/>
          <w:lang w:eastAsia="en-US"/>
        </w:rPr>
        <w:t xml:space="preserve"> dovrà essere in regola con le norme che regolamentano la circolazione sulla rete stradale e in regola con i servizi di revisione e manutenzioni periodiche. In caso di fermo per riparazioni e lavori superiori alle 48 ore lavorative, dovrà essere reso disponibile altro automezzo.</w:t>
      </w:r>
    </w:p>
    <w:p w:rsidR="0037613C" w:rsidRPr="0037613C" w:rsidRDefault="0037613C" w:rsidP="0037613C">
      <w:pPr>
        <w:widowControl w:val="0"/>
        <w:numPr>
          <w:ilvl w:val="0"/>
          <w:numId w:val="6"/>
        </w:numPr>
        <w:autoSpaceDE w:val="0"/>
        <w:autoSpaceDN w:val="0"/>
        <w:adjustRightInd w:val="0"/>
        <w:spacing w:after="200" w:line="276" w:lineRule="auto"/>
        <w:ind w:left="567" w:hanging="567"/>
        <w:contextualSpacing/>
        <w:jc w:val="both"/>
        <w:rPr>
          <w:rFonts w:ascii="Bookman Old Style" w:eastAsiaTheme="minorHAnsi" w:hAnsi="Bookman Old Style"/>
          <w:sz w:val="22"/>
          <w:szCs w:val="22"/>
          <w:lang w:eastAsia="en-US"/>
        </w:rPr>
      </w:pPr>
      <w:r w:rsidRPr="0037613C">
        <w:rPr>
          <w:rFonts w:ascii="Bookman Old Style" w:eastAsiaTheme="minorHAnsi" w:hAnsi="Bookman Old Style"/>
          <w:sz w:val="22"/>
          <w:szCs w:val="22"/>
          <w:lang w:eastAsia="en-US"/>
        </w:rPr>
        <w:t xml:space="preserve">L’automezzo dovrà essere guidato dal personale dell’Ente Attuatore presso la </w:t>
      </w:r>
      <w:r w:rsidR="005D498D" w:rsidRPr="0037613C">
        <w:rPr>
          <w:rFonts w:ascii="Bookman Old Style" w:eastAsiaTheme="minorHAnsi" w:hAnsi="Bookman Old Style"/>
          <w:sz w:val="22"/>
          <w:szCs w:val="22"/>
          <w:lang w:eastAsia="en-US"/>
        </w:rPr>
        <w:t>Comunità e</w:t>
      </w:r>
      <w:r w:rsidRPr="0037613C">
        <w:rPr>
          <w:rFonts w:ascii="Bookman Old Style" w:eastAsiaTheme="minorHAnsi" w:hAnsi="Bookman Old Style"/>
          <w:sz w:val="22"/>
          <w:szCs w:val="22"/>
          <w:lang w:eastAsia="en-US"/>
        </w:rPr>
        <w:t xml:space="preserve"> provvisto di valida patente di guida. Per gli spostamenti fuori dalla provincia e nell’ambito del territorio regionale, stimati in un numero non superiore a 10, è previsto un rimborso orario forfettario pari al costo orario offerto per il livello retributivo più basso previsto per la figura di operatore socio-assistenziale maggiorato del 50%. Tale rimborso è da intendersi riconosciuto per il tempo di viaggio stimato sulla base della percorrenza chilometrica, con esclusione delle percorrenze con durata inferiore ai 60 minuti, ed è comprensivo del costo del carburante, dei pedaggi ed ogni altro onere eventualmente sostenuto </w:t>
      </w:r>
      <w:r w:rsidR="005D498D" w:rsidRPr="0037613C">
        <w:rPr>
          <w:rFonts w:ascii="Bookman Old Style" w:eastAsiaTheme="minorHAnsi" w:hAnsi="Bookman Old Style"/>
          <w:sz w:val="22"/>
          <w:szCs w:val="22"/>
          <w:lang w:eastAsia="en-US"/>
        </w:rPr>
        <w:t>per la</w:t>
      </w:r>
      <w:r w:rsidRPr="0037613C">
        <w:rPr>
          <w:rFonts w:ascii="Bookman Old Style" w:eastAsiaTheme="minorHAnsi" w:hAnsi="Bookman Old Style"/>
          <w:sz w:val="22"/>
          <w:szCs w:val="22"/>
          <w:lang w:eastAsia="en-US"/>
        </w:rPr>
        <w:t xml:space="preserve"> gestione dell’automezzo. Per gli spostamenti fuori dal territorio provinciale di durata superiore alle otto ore, in aggiunta al rimborso forfettario, verrà inoltre riconosciuta la somma, debitamente </w:t>
      </w:r>
      <w:r w:rsidR="005D498D" w:rsidRPr="0037613C">
        <w:rPr>
          <w:rFonts w:ascii="Bookman Old Style" w:eastAsiaTheme="minorHAnsi" w:hAnsi="Bookman Old Style"/>
          <w:sz w:val="22"/>
          <w:szCs w:val="22"/>
          <w:lang w:eastAsia="en-US"/>
        </w:rPr>
        <w:t>documentata, di</w:t>
      </w:r>
      <w:r w:rsidRPr="0037613C">
        <w:rPr>
          <w:rFonts w:ascii="Bookman Old Style" w:eastAsiaTheme="minorHAnsi" w:hAnsi="Bookman Old Style"/>
          <w:sz w:val="22"/>
          <w:szCs w:val="22"/>
          <w:lang w:eastAsia="en-US"/>
        </w:rPr>
        <w:t xml:space="preserve"> euro 23,00/operatore quale rimborso di un pasto e fino ad un massimo di Euro 44,26 nell’ipotesi del protrarsi del servizio oltre le dodici ore.</w:t>
      </w:r>
    </w:p>
    <w:p w:rsidR="00EF01E1" w:rsidRPr="00EF01E1" w:rsidRDefault="00EF01E1" w:rsidP="00EF01E1">
      <w:pPr>
        <w:widowControl w:val="0"/>
        <w:autoSpaceDE w:val="0"/>
        <w:autoSpaceDN w:val="0"/>
        <w:adjustRightInd w:val="0"/>
        <w:ind w:left="567"/>
        <w:contextualSpacing/>
        <w:jc w:val="center"/>
        <w:rPr>
          <w:rFonts w:ascii="Bookman Old Style" w:eastAsiaTheme="minorHAnsi" w:hAnsi="Bookman Old Style"/>
          <w:bCs/>
          <w:color w:val="000000"/>
          <w:sz w:val="22"/>
          <w:szCs w:val="22"/>
          <w:lang w:eastAsia="en-US"/>
        </w:rPr>
      </w:pPr>
    </w:p>
    <w:p w:rsidR="00EF01E1" w:rsidRPr="00EF01E1" w:rsidRDefault="00EF01E1" w:rsidP="00EF01E1">
      <w:pPr>
        <w:widowControl w:val="0"/>
        <w:autoSpaceDE w:val="0"/>
        <w:autoSpaceDN w:val="0"/>
        <w:adjustRightInd w:val="0"/>
        <w:ind w:left="567"/>
        <w:contextualSpacing/>
        <w:jc w:val="center"/>
        <w:rPr>
          <w:rFonts w:ascii="Bookman Old Style" w:eastAsiaTheme="minorHAnsi" w:hAnsi="Bookman Old Style"/>
          <w:b/>
          <w:bCs/>
          <w:color w:val="000000"/>
          <w:sz w:val="22"/>
          <w:szCs w:val="22"/>
          <w:lang w:eastAsia="en-US"/>
        </w:rPr>
      </w:pPr>
      <w:r w:rsidRPr="00EF01E1">
        <w:rPr>
          <w:rFonts w:ascii="Bookman Old Style" w:eastAsiaTheme="minorHAnsi" w:hAnsi="Bookman Old Style"/>
          <w:b/>
          <w:bCs/>
          <w:color w:val="000000"/>
          <w:sz w:val="22"/>
          <w:szCs w:val="22"/>
          <w:lang w:eastAsia="en-US"/>
        </w:rPr>
        <w:t xml:space="preserve">Art. </w:t>
      </w:r>
      <w:r w:rsidR="005D498D" w:rsidRPr="00EF01E1">
        <w:rPr>
          <w:rFonts w:ascii="Bookman Old Style" w:eastAsiaTheme="minorHAnsi" w:hAnsi="Bookman Old Style"/>
          <w:b/>
          <w:bCs/>
          <w:color w:val="000000"/>
          <w:sz w:val="22"/>
          <w:szCs w:val="22"/>
          <w:lang w:eastAsia="en-US"/>
        </w:rPr>
        <w:t>5 Garanzia</w:t>
      </w:r>
      <w:r w:rsidRPr="00EF01E1">
        <w:rPr>
          <w:rFonts w:ascii="Bookman Old Style" w:eastAsiaTheme="minorHAnsi" w:hAnsi="Bookman Old Style"/>
          <w:b/>
          <w:bCs/>
          <w:color w:val="000000"/>
          <w:sz w:val="22"/>
          <w:szCs w:val="22"/>
          <w:lang w:eastAsia="en-US"/>
        </w:rPr>
        <w:t xml:space="preserve"> di esecuzione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A garanzia dell’osservanza degli obblighi assunti, </w:t>
      </w:r>
      <w:r w:rsidR="002A5069">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6354B8">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costituisce garanzia definitiva per la quale, in deroga all’attuale </w:t>
      </w:r>
      <w:r w:rsidR="005D498D" w:rsidRPr="00EF01E1">
        <w:rPr>
          <w:rFonts w:ascii="Bookman Old Style" w:eastAsiaTheme="minorHAnsi" w:hAnsi="Bookman Old Style"/>
          <w:sz w:val="22"/>
          <w:szCs w:val="22"/>
          <w:lang w:eastAsia="en-US"/>
        </w:rPr>
        <w:t>normativa, non</w:t>
      </w:r>
      <w:r w:rsidRPr="00EF01E1">
        <w:rPr>
          <w:rFonts w:ascii="Bookman Old Style" w:eastAsiaTheme="minorHAnsi" w:hAnsi="Bookman Old Style"/>
          <w:sz w:val="22"/>
          <w:szCs w:val="22"/>
          <w:lang w:eastAsia="en-US"/>
        </w:rPr>
        <w:t xml:space="preserve"> è previsto alcuna forma di svincolo prima della conclusione del </w:t>
      </w:r>
      <w:r w:rsidR="006354B8">
        <w:rPr>
          <w:rFonts w:ascii="Bookman Old Style" w:eastAsiaTheme="minorHAnsi" w:hAnsi="Bookman Old Style"/>
          <w:sz w:val="22"/>
          <w:szCs w:val="22"/>
          <w:lang w:eastAsia="en-US"/>
        </w:rPr>
        <w:t>servizio</w:t>
      </w:r>
      <w:r w:rsidRPr="00EF01E1">
        <w:rPr>
          <w:rFonts w:ascii="Bookman Old Style" w:eastAsiaTheme="minorHAnsi" w:hAnsi="Bookman Old Style"/>
          <w:sz w:val="22"/>
          <w:szCs w:val="22"/>
          <w:lang w:eastAsia="en-US"/>
        </w:rPr>
        <w:t xml:space="preserve">. L’ammontare originario verrà pertanto </w:t>
      </w:r>
      <w:r w:rsidRPr="00EF01E1">
        <w:rPr>
          <w:rFonts w:ascii="Bookman Old Style" w:eastAsiaTheme="minorHAnsi" w:hAnsi="Bookman Old Style"/>
          <w:sz w:val="22"/>
          <w:szCs w:val="22"/>
          <w:lang w:eastAsia="en-US"/>
        </w:rPr>
        <w:lastRenderedPageBreak/>
        <w:t xml:space="preserve">svincolato quando </w:t>
      </w:r>
      <w:r w:rsidR="006354B8">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6354B8">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avrà adempiuto a tutti gli obblighi assunti e non sia in debito verso l’Amministrazione Committente. Nella domanda di richiesta di svincolo </w:t>
      </w:r>
      <w:r w:rsidR="006354B8">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6354B8">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dovrà espressamente dichiarare di non avere altro a pretendere dall’Amministrazione in dipendenza del contratto cui la cauzione si riferisce.</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Cs/>
          <w:sz w:val="22"/>
          <w:szCs w:val="22"/>
          <w:lang w:eastAsia="en-US"/>
        </w:rPr>
      </w:pPr>
    </w:p>
    <w:p w:rsidR="00D456E4" w:rsidRDefault="00D456E4" w:rsidP="00EF01E1">
      <w:pPr>
        <w:widowControl w:val="0"/>
        <w:autoSpaceDE w:val="0"/>
        <w:autoSpaceDN w:val="0"/>
        <w:adjustRightInd w:val="0"/>
        <w:contextualSpacing/>
        <w:jc w:val="center"/>
        <w:rPr>
          <w:rFonts w:ascii="Bookman Old Style" w:eastAsiaTheme="minorHAnsi" w:hAnsi="Bookman Old Style"/>
          <w:b/>
          <w:bCs/>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Art. 6 Modalità di realizzazione - prestazioni</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b/>
          <w:sz w:val="22"/>
          <w:szCs w:val="22"/>
          <w:lang w:eastAsia="en-US"/>
        </w:rPr>
      </w:pPr>
      <w:r w:rsidRPr="00EF01E1">
        <w:rPr>
          <w:rFonts w:ascii="Bookman Old Style" w:eastAsiaTheme="minorHAnsi" w:hAnsi="Bookman Old Style"/>
          <w:b/>
          <w:sz w:val="22"/>
          <w:szCs w:val="22"/>
          <w:lang w:eastAsia="en-US"/>
        </w:rPr>
        <w:t>6.1 Sede di realizzazione</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Le attività del “</w:t>
      </w:r>
      <w:r w:rsidRPr="00EF01E1">
        <w:rPr>
          <w:rFonts w:ascii="Bookman Old Style" w:eastAsiaTheme="minorHAnsi" w:hAnsi="Bookman Old Style"/>
          <w:i/>
          <w:sz w:val="22"/>
          <w:szCs w:val="22"/>
          <w:lang w:eastAsia="en-US"/>
        </w:rPr>
        <w:t xml:space="preserve">Servizio </w:t>
      </w:r>
      <w:r w:rsidR="0020190D">
        <w:rPr>
          <w:rFonts w:ascii="Bookman Old Style" w:eastAsiaTheme="minorHAnsi" w:hAnsi="Bookman Old Style"/>
          <w:i/>
          <w:sz w:val="22"/>
          <w:szCs w:val="22"/>
          <w:lang w:eastAsia="en-US"/>
        </w:rPr>
        <w:t>di</w:t>
      </w:r>
      <w:r w:rsidR="00711C8D">
        <w:rPr>
          <w:rFonts w:ascii="Bookman Old Style" w:eastAsiaTheme="minorHAnsi" w:hAnsi="Bookman Old Style"/>
          <w:i/>
          <w:sz w:val="22"/>
          <w:szCs w:val="22"/>
          <w:lang w:eastAsia="en-US"/>
        </w:rPr>
        <w:t xml:space="preserve"> vigilanza</w:t>
      </w:r>
      <w:r w:rsidR="002A5069">
        <w:rPr>
          <w:rFonts w:ascii="Bookman Old Style" w:eastAsiaTheme="minorHAnsi" w:hAnsi="Bookman Old Style"/>
          <w:i/>
          <w:sz w:val="22"/>
          <w:szCs w:val="22"/>
          <w:lang w:eastAsia="en-US"/>
        </w:rPr>
        <w:t xml:space="preserve">, di assistenza e di accompagnamento </w:t>
      </w:r>
      <w:r w:rsidR="005D498D">
        <w:rPr>
          <w:rFonts w:ascii="Bookman Old Style" w:eastAsiaTheme="minorHAnsi" w:hAnsi="Bookman Old Style"/>
          <w:i/>
          <w:sz w:val="22"/>
          <w:szCs w:val="22"/>
          <w:lang w:eastAsia="en-US"/>
        </w:rPr>
        <w:t>educativo”</w:t>
      </w:r>
      <w:r w:rsidR="005D498D" w:rsidRPr="00EF01E1">
        <w:rPr>
          <w:rFonts w:ascii="Bookman Old Style" w:eastAsiaTheme="minorHAnsi" w:hAnsi="Bookman Old Style"/>
          <w:sz w:val="22"/>
          <w:szCs w:val="22"/>
          <w:lang w:eastAsia="en-US"/>
        </w:rPr>
        <w:t xml:space="preserve"> dovranno</w:t>
      </w:r>
      <w:r w:rsidRPr="00EF01E1">
        <w:rPr>
          <w:rFonts w:ascii="Bookman Old Style" w:eastAsiaTheme="minorHAnsi" w:hAnsi="Bookman Old Style"/>
          <w:sz w:val="22"/>
          <w:szCs w:val="22"/>
          <w:lang w:eastAsia="en-US"/>
        </w:rPr>
        <w:t xml:space="preserve"> effettuarsi presso la Comunità Pubblica di </w:t>
      </w:r>
      <w:r w:rsidR="004D6232">
        <w:rPr>
          <w:rFonts w:ascii="Bookman Old Style" w:eastAsiaTheme="minorHAnsi" w:hAnsi="Bookman Old Style"/>
          <w:sz w:val="22"/>
          <w:szCs w:val="22"/>
          <w:lang w:eastAsia="en-US"/>
        </w:rPr>
        <w:t>Catanzaro</w:t>
      </w:r>
      <w:r w:rsidRPr="00EF01E1">
        <w:rPr>
          <w:rFonts w:ascii="Bookman Old Style" w:eastAsiaTheme="minorHAnsi" w:hAnsi="Bookman Old Style"/>
          <w:sz w:val="22"/>
          <w:szCs w:val="22"/>
          <w:lang w:eastAsia="en-US"/>
        </w:rPr>
        <w:t xml:space="preserve"> che occupa </w:t>
      </w:r>
      <w:r w:rsidR="00711C8D">
        <w:rPr>
          <w:rFonts w:ascii="Bookman Old Style" w:eastAsiaTheme="minorHAnsi" w:hAnsi="Bookman Old Style"/>
          <w:sz w:val="22"/>
          <w:szCs w:val="22"/>
          <w:lang w:eastAsia="en-US"/>
        </w:rPr>
        <w:t xml:space="preserve">lo </w:t>
      </w:r>
      <w:r w:rsidRPr="00EF01E1">
        <w:rPr>
          <w:rFonts w:ascii="Bookman Old Style" w:eastAsiaTheme="minorHAnsi" w:hAnsi="Bookman Old Style"/>
          <w:sz w:val="22"/>
          <w:szCs w:val="22"/>
          <w:lang w:eastAsia="en-US"/>
        </w:rPr>
        <w:t xml:space="preserve">stabile </w:t>
      </w:r>
      <w:r w:rsidR="00711C8D">
        <w:rPr>
          <w:rFonts w:ascii="Bookman Old Style" w:eastAsiaTheme="minorHAnsi" w:hAnsi="Bookman Old Style"/>
          <w:sz w:val="22"/>
          <w:szCs w:val="22"/>
          <w:lang w:eastAsia="en-US"/>
        </w:rPr>
        <w:t>demaniale di via Francesco Paglia n.45.</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Al fine di garantire una più efficace collaborazione con il personale dell’Amministrazione </w:t>
      </w:r>
      <w:r w:rsidR="006354B8">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6354B8">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dovrà impiegare i propri operatori secondo le indicazioni fornite dalla Direzione delle Comunità Pubblic</w:t>
      </w:r>
      <w:r w:rsidR="0020190D">
        <w:rPr>
          <w:rFonts w:ascii="Bookman Old Style" w:eastAsiaTheme="minorHAnsi" w:hAnsi="Bookman Old Style"/>
          <w:sz w:val="22"/>
          <w:szCs w:val="22"/>
          <w:lang w:eastAsia="en-US"/>
        </w:rPr>
        <w:t>a.</w:t>
      </w:r>
      <w:r w:rsidRPr="00EF01E1">
        <w:rPr>
          <w:rFonts w:ascii="Bookman Old Style" w:eastAsiaTheme="minorHAnsi" w:hAnsi="Bookman Old Style"/>
          <w:sz w:val="22"/>
          <w:szCs w:val="22"/>
          <w:lang w:eastAsia="en-US"/>
        </w:rPr>
        <w:t xml:space="preserve"> </w:t>
      </w:r>
    </w:p>
    <w:p w:rsidR="00EF01E1" w:rsidRPr="00EF01E1" w:rsidRDefault="00EF01E1" w:rsidP="00EF01E1">
      <w:pPr>
        <w:autoSpaceDE w:val="0"/>
        <w:autoSpaceDN w:val="0"/>
        <w:adjustRightInd w:val="0"/>
        <w:rPr>
          <w:rFonts w:ascii="Arial" w:eastAsiaTheme="minorHAnsi" w:hAnsi="Arial" w:cs="Arial"/>
          <w:color w:val="000000"/>
          <w:szCs w:val="24"/>
          <w:lang w:eastAsia="en-US"/>
        </w:rPr>
      </w:pP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6.2 Servizi richiesti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In particolare i suddetti servizi sono relativi a: </w:t>
      </w:r>
    </w:p>
    <w:p w:rsidR="00EF01E1" w:rsidRPr="00EF01E1" w:rsidRDefault="00EF01E1" w:rsidP="00EF01E1">
      <w:pPr>
        <w:widowControl w:val="0"/>
        <w:numPr>
          <w:ilvl w:val="0"/>
          <w:numId w:val="14"/>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bCs/>
          <w:sz w:val="22"/>
          <w:szCs w:val="22"/>
          <w:lang w:eastAsia="en-US"/>
        </w:rPr>
        <w:t xml:space="preserve">Interventi di supporto al personale della comunità Ministeriale in ordine agli interventi di accoglienza </w:t>
      </w:r>
      <w:r w:rsidR="006354B8">
        <w:rPr>
          <w:rFonts w:ascii="Bookman Old Style" w:eastAsiaTheme="minorHAnsi" w:hAnsi="Bookman Old Style"/>
          <w:bCs/>
          <w:sz w:val="22"/>
          <w:szCs w:val="22"/>
          <w:lang w:eastAsia="en-US"/>
        </w:rPr>
        <w:t>ed in particolare:</w:t>
      </w:r>
    </w:p>
    <w:p w:rsidR="00EF01E1" w:rsidRPr="00EF01E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u w:val="single"/>
          <w:lang w:eastAsia="en-US"/>
        </w:rPr>
        <w:t>Gestione dei pasti</w:t>
      </w:r>
      <w:r w:rsidRPr="00EF01E1">
        <w:rPr>
          <w:rFonts w:ascii="Bookman Old Style" w:eastAsiaTheme="minorHAnsi" w:hAnsi="Bookman Old Style"/>
          <w:sz w:val="22"/>
          <w:szCs w:val="22"/>
          <w:lang w:eastAsia="en-US"/>
        </w:rPr>
        <w:t xml:space="preserve">: gestione dei momenti di apparecchiatura tavola e coordinamento degli ospiti della comunità, secondo le indicazioni fornite dalla Direzione della Comunità, per le operazioni di pulizia e riordino degli ambienti destinati alla consumazione dei pasti. </w:t>
      </w:r>
    </w:p>
    <w:p w:rsidR="00EF01E1" w:rsidRPr="00EF01E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u w:val="single"/>
          <w:lang w:eastAsia="en-US"/>
        </w:rPr>
        <w:t>Gestione spazi comuni</w:t>
      </w:r>
      <w:r w:rsidRPr="00EF01E1">
        <w:rPr>
          <w:rFonts w:ascii="Bookman Old Style" w:eastAsiaTheme="minorHAnsi" w:hAnsi="Bookman Old Style"/>
          <w:sz w:val="22"/>
          <w:szCs w:val="22"/>
          <w:lang w:eastAsia="en-US"/>
        </w:rPr>
        <w:t>: coordinamento dei minori/giovani nelle operazioni di pulizia e di riordino quotidiano degli ambienti a loro destinati e degli spazi comuni.</w:t>
      </w:r>
    </w:p>
    <w:p w:rsidR="00EF01E1" w:rsidRPr="00EF01E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u w:val="single"/>
          <w:lang w:eastAsia="en-US"/>
        </w:rPr>
        <w:t>Attuazione regolamento interno della Comunità Ministeriale</w:t>
      </w:r>
      <w:r w:rsidRPr="00EF01E1">
        <w:rPr>
          <w:rFonts w:ascii="Bookman Old Style" w:eastAsiaTheme="minorHAnsi" w:hAnsi="Bookman Old Style"/>
          <w:sz w:val="22"/>
          <w:szCs w:val="22"/>
          <w:lang w:eastAsia="en-US"/>
        </w:rPr>
        <w:t xml:space="preserve">: </w:t>
      </w:r>
      <w:r w:rsidR="006354B8">
        <w:rPr>
          <w:rFonts w:ascii="Bookman Old Style" w:eastAsiaTheme="minorHAnsi" w:hAnsi="Bookman Old Style"/>
          <w:sz w:val="22"/>
          <w:szCs w:val="22"/>
          <w:lang w:eastAsia="en-US"/>
        </w:rPr>
        <w:t xml:space="preserve">supporto </w:t>
      </w:r>
      <w:r w:rsidR="005D498D">
        <w:rPr>
          <w:rFonts w:ascii="Bookman Old Style" w:eastAsiaTheme="minorHAnsi" w:hAnsi="Bookman Old Style"/>
          <w:sz w:val="22"/>
          <w:szCs w:val="22"/>
          <w:lang w:eastAsia="en-US"/>
        </w:rPr>
        <w:t xml:space="preserve">al </w:t>
      </w:r>
      <w:r w:rsidR="005D498D" w:rsidRPr="00EF01E1">
        <w:rPr>
          <w:rFonts w:ascii="Bookman Old Style" w:eastAsiaTheme="minorHAnsi" w:hAnsi="Bookman Old Style"/>
          <w:sz w:val="22"/>
          <w:szCs w:val="22"/>
          <w:lang w:eastAsia="en-US"/>
        </w:rPr>
        <w:t>personale</w:t>
      </w:r>
      <w:r w:rsidRPr="00EF01E1">
        <w:rPr>
          <w:rFonts w:ascii="Bookman Old Style" w:eastAsiaTheme="minorHAnsi" w:hAnsi="Bookman Old Style"/>
          <w:sz w:val="22"/>
          <w:szCs w:val="22"/>
          <w:lang w:eastAsia="en-US"/>
        </w:rPr>
        <w:t xml:space="preserve"> dell’Amministrazione nell’illustrazione del regolamento al momento dell’ingresso del minore/giovane in struttura </w:t>
      </w:r>
      <w:r w:rsidR="005D498D" w:rsidRPr="00EF01E1">
        <w:rPr>
          <w:rFonts w:ascii="Bookman Old Style" w:eastAsiaTheme="minorHAnsi" w:hAnsi="Bookman Old Style"/>
          <w:sz w:val="22"/>
          <w:szCs w:val="22"/>
          <w:lang w:eastAsia="en-US"/>
        </w:rPr>
        <w:t>ed interventi</w:t>
      </w:r>
      <w:r w:rsidRPr="00EF01E1">
        <w:rPr>
          <w:rFonts w:ascii="Bookman Old Style" w:eastAsiaTheme="minorHAnsi" w:hAnsi="Bookman Old Style"/>
          <w:sz w:val="22"/>
          <w:szCs w:val="22"/>
          <w:lang w:eastAsia="en-US"/>
        </w:rPr>
        <w:t xml:space="preserve"> atti a garantire il rispetto delle regole da parte dei minori/giovani. </w:t>
      </w:r>
    </w:p>
    <w:p w:rsidR="00EF01E1" w:rsidRPr="00EF01E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u w:val="single"/>
          <w:lang w:eastAsia="en-US"/>
        </w:rPr>
        <w:t>Gestione visite e colloqui familiari</w:t>
      </w:r>
      <w:r w:rsidRPr="00EF01E1">
        <w:rPr>
          <w:rFonts w:ascii="Bookman Old Style" w:eastAsiaTheme="minorHAnsi" w:hAnsi="Bookman Old Style"/>
          <w:sz w:val="22"/>
          <w:szCs w:val="22"/>
          <w:lang w:eastAsia="en-US"/>
        </w:rPr>
        <w:t xml:space="preserve">: ricevimento ed accoglienza all’interno della struttura dei familiari e delle persone autorizzate con registrazione degli stessi e controllo dei borsoni e/o pacchi in entrata, portati dai familiari; </w:t>
      </w:r>
    </w:p>
    <w:p w:rsidR="00EF01E1" w:rsidRPr="00EF01E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u w:val="single"/>
          <w:lang w:eastAsia="en-US"/>
        </w:rPr>
        <w:t>Gestione sanitaria</w:t>
      </w:r>
      <w:r w:rsidRPr="00EF01E1">
        <w:rPr>
          <w:rFonts w:ascii="Bookman Old Style" w:eastAsiaTheme="minorHAnsi" w:hAnsi="Bookman Old Style"/>
          <w:sz w:val="22"/>
          <w:szCs w:val="22"/>
          <w:lang w:eastAsia="en-US"/>
        </w:rPr>
        <w:t xml:space="preserve">: accompagnamento a presidio di pronto soccorso, in caso di malori, infortuni o altro, informando tempestivamente la Direzione della Comunità Pubblica ed il sanitario incaricato; consegna al minore/giovane e controllo dell’assunzione di farmaci prescritti dal personale medico; accompagnamento presso lo studio del medico di base ove non presente nella struttura il sanitario incaricato, presso presidio ospedaliero o presso ambulatori medici per visite mediche e/o esami specialistici; </w:t>
      </w:r>
    </w:p>
    <w:p w:rsidR="00711C8D" w:rsidRPr="00B85FA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B85FA1">
        <w:rPr>
          <w:rFonts w:ascii="Bookman Old Style" w:eastAsiaTheme="minorHAnsi" w:hAnsi="Bookman Old Style"/>
          <w:sz w:val="22"/>
          <w:szCs w:val="22"/>
          <w:u w:val="single"/>
          <w:lang w:eastAsia="en-US"/>
        </w:rPr>
        <w:t>Gestione attività minori/giovani</w:t>
      </w:r>
      <w:r w:rsidRPr="00B85FA1">
        <w:rPr>
          <w:rFonts w:ascii="Bookman Old Style" w:eastAsiaTheme="minorHAnsi" w:hAnsi="Bookman Old Style"/>
          <w:sz w:val="22"/>
          <w:szCs w:val="22"/>
          <w:lang w:eastAsia="en-US"/>
        </w:rPr>
        <w:t xml:space="preserve">: accompagnamento dei minori/giovani nella quotidianità e nelle </w:t>
      </w:r>
      <w:r w:rsidR="005D498D" w:rsidRPr="00B85FA1">
        <w:rPr>
          <w:rFonts w:ascii="Bookman Old Style" w:eastAsiaTheme="minorHAnsi" w:hAnsi="Bookman Old Style"/>
          <w:sz w:val="22"/>
          <w:szCs w:val="22"/>
          <w:lang w:eastAsia="en-US"/>
        </w:rPr>
        <w:t>attività interne</w:t>
      </w:r>
      <w:r w:rsidRPr="00B85FA1">
        <w:rPr>
          <w:rFonts w:ascii="Bookman Old Style" w:eastAsiaTheme="minorHAnsi" w:hAnsi="Bookman Old Style"/>
          <w:sz w:val="22"/>
          <w:szCs w:val="22"/>
          <w:lang w:eastAsia="en-US"/>
        </w:rPr>
        <w:t xml:space="preserve"> ed esterne previste</w:t>
      </w:r>
      <w:r w:rsidR="00711C8D" w:rsidRPr="00B85FA1">
        <w:rPr>
          <w:rFonts w:ascii="Bookman Old Style" w:eastAsiaTheme="minorHAnsi" w:hAnsi="Bookman Old Style"/>
          <w:sz w:val="22"/>
          <w:szCs w:val="22"/>
          <w:lang w:eastAsia="en-US"/>
        </w:rPr>
        <w:t xml:space="preserve"> dal piano trattamentale dei minori e </w:t>
      </w:r>
      <w:r w:rsidR="005D498D" w:rsidRPr="00B85FA1">
        <w:rPr>
          <w:rFonts w:ascii="Bookman Old Style" w:eastAsiaTheme="minorHAnsi" w:hAnsi="Bookman Old Style"/>
          <w:sz w:val="22"/>
          <w:szCs w:val="22"/>
          <w:lang w:eastAsia="en-US"/>
        </w:rPr>
        <w:t>giovani</w:t>
      </w:r>
      <w:r w:rsidR="00711C8D" w:rsidRPr="00B85FA1">
        <w:rPr>
          <w:rFonts w:ascii="Bookman Old Style" w:eastAsiaTheme="minorHAnsi" w:hAnsi="Bookman Old Style"/>
          <w:sz w:val="22"/>
          <w:szCs w:val="22"/>
          <w:lang w:eastAsia="en-US"/>
        </w:rPr>
        <w:t xml:space="preserve"> ospiti. Le attività devono essere </w:t>
      </w:r>
      <w:r w:rsidR="005D498D" w:rsidRPr="00B85FA1">
        <w:rPr>
          <w:rFonts w:ascii="Bookman Old Style" w:eastAsiaTheme="minorHAnsi" w:hAnsi="Bookman Old Style"/>
          <w:sz w:val="22"/>
          <w:szCs w:val="22"/>
          <w:lang w:eastAsia="en-US"/>
        </w:rPr>
        <w:t>realizzate in</w:t>
      </w:r>
      <w:r w:rsidRPr="00B85FA1">
        <w:rPr>
          <w:rFonts w:ascii="Bookman Old Style" w:eastAsiaTheme="minorHAnsi" w:hAnsi="Bookman Old Style"/>
          <w:sz w:val="22"/>
          <w:szCs w:val="22"/>
          <w:lang w:eastAsia="en-US"/>
        </w:rPr>
        <w:t xml:space="preserve"> stretta collaborazione </w:t>
      </w:r>
      <w:r w:rsidR="00711C8D" w:rsidRPr="00B85FA1">
        <w:rPr>
          <w:rFonts w:ascii="Bookman Old Style" w:eastAsiaTheme="minorHAnsi" w:hAnsi="Bookman Old Style"/>
          <w:sz w:val="22"/>
          <w:szCs w:val="22"/>
          <w:lang w:eastAsia="en-US"/>
        </w:rPr>
        <w:t>e a supporto del personale dell’area pedagogica dell’Amministrazione</w:t>
      </w:r>
      <w:r w:rsidRPr="00B85FA1">
        <w:rPr>
          <w:rFonts w:ascii="Bookman Old Style" w:eastAsiaTheme="minorHAnsi" w:hAnsi="Bookman Old Style"/>
          <w:sz w:val="22"/>
          <w:szCs w:val="22"/>
          <w:lang w:eastAsia="en-US"/>
        </w:rPr>
        <w:t xml:space="preserve"> a cui è demandato il coordinamento</w:t>
      </w:r>
      <w:r w:rsidR="00711C8D" w:rsidRPr="00B85FA1">
        <w:rPr>
          <w:rFonts w:ascii="Bookman Old Style" w:eastAsiaTheme="minorHAnsi" w:hAnsi="Bookman Old Style"/>
          <w:sz w:val="22"/>
          <w:szCs w:val="22"/>
          <w:lang w:eastAsia="en-US"/>
        </w:rPr>
        <w:t xml:space="preserve"> dei soggetti coinvolti nella realizzazione ed esecuzione delle attività previste;</w:t>
      </w:r>
    </w:p>
    <w:p w:rsidR="00EF01E1" w:rsidRPr="00EF01E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u w:val="single"/>
          <w:lang w:eastAsia="en-US"/>
        </w:rPr>
        <w:t>Obbligo di segretezza professionale</w:t>
      </w:r>
      <w:r w:rsidRPr="00EF01E1">
        <w:rPr>
          <w:rFonts w:ascii="Bookman Old Style" w:eastAsiaTheme="minorHAnsi" w:hAnsi="Bookman Old Style"/>
          <w:sz w:val="22"/>
          <w:szCs w:val="22"/>
          <w:lang w:eastAsia="en-US"/>
        </w:rPr>
        <w:t xml:space="preserve">: è richiesto il rispetto dell’obbligo di segretezza professionale relativo a qualsiasi informazione sul minore/giovane di cui si viene a conoscenza nell’espletamento delle proprie funzioni. </w:t>
      </w:r>
    </w:p>
    <w:p w:rsidR="00EF01E1" w:rsidRPr="00EF01E1" w:rsidRDefault="00EF01E1" w:rsidP="00EF01E1">
      <w:pPr>
        <w:widowControl w:val="0"/>
        <w:numPr>
          <w:ilvl w:val="0"/>
          <w:numId w:val="14"/>
        </w:numPr>
        <w:autoSpaceDE w:val="0"/>
        <w:autoSpaceDN w:val="0"/>
        <w:adjustRightInd w:val="0"/>
        <w:spacing w:after="200" w:line="276" w:lineRule="auto"/>
        <w:contextualSpacing/>
        <w:jc w:val="both"/>
        <w:rPr>
          <w:rFonts w:ascii="Bookman Old Style" w:eastAsiaTheme="minorHAnsi" w:hAnsi="Bookman Old Style"/>
          <w:bCs/>
          <w:sz w:val="22"/>
          <w:szCs w:val="22"/>
          <w:lang w:eastAsia="en-US"/>
        </w:rPr>
      </w:pPr>
      <w:r w:rsidRPr="00EF01E1">
        <w:rPr>
          <w:rFonts w:ascii="Bookman Old Style" w:eastAsiaTheme="minorHAnsi" w:hAnsi="Bookman Old Style"/>
          <w:bCs/>
          <w:sz w:val="22"/>
          <w:szCs w:val="22"/>
          <w:lang w:eastAsia="en-US"/>
        </w:rPr>
        <w:t xml:space="preserve">Interventi di supporto al personale ministeriale della comunità in materia di vigilanza e controllo </w:t>
      </w:r>
    </w:p>
    <w:p w:rsidR="00EF01E1" w:rsidRPr="00EF01E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Presenza attiva, finalizzata al controllo</w:t>
      </w:r>
      <w:r w:rsidR="00711C8D">
        <w:rPr>
          <w:rFonts w:ascii="Bookman Old Style" w:eastAsiaTheme="minorHAnsi" w:hAnsi="Bookman Old Style"/>
          <w:sz w:val="22"/>
          <w:szCs w:val="22"/>
          <w:lang w:eastAsia="en-US"/>
        </w:rPr>
        <w:t xml:space="preserve">, </w:t>
      </w:r>
      <w:r w:rsidR="005D498D">
        <w:rPr>
          <w:rFonts w:ascii="Bookman Old Style" w:eastAsiaTheme="minorHAnsi" w:hAnsi="Bookman Old Style"/>
          <w:sz w:val="22"/>
          <w:szCs w:val="22"/>
          <w:lang w:eastAsia="en-US"/>
        </w:rPr>
        <w:t xml:space="preserve">all’assistenza </w:t>
      </w:r>
      <w:r w:rsidR="005D498D" w:rsidRPr="00EF01E1">
        <w:rPr>
          <w:rFonts w:ascii="Bookman Old Style" w:eastAsiaTheme="minorHAnsi" w:hAnsi="Bookman Old Style"/>
          <w:sz w:val="22"/>
          <w:szCs w:val="22"/>
          <w:lang w:eastAsia="en-US"/>
        </w:rPr>
        <w:t>ed</w:t>
      </w:r>
      <w:r w:rsidRPr="00EF01E1">
        <w:rPr>
          <w:rFonts w:ascii="Bookman Old Style" w:eastAsiaTheme="minorHAnsi" w:hAnsi="Bookman Old Style"/>
          <w:sz w:val="22"/>
          <w:szCs w:val="22"/>
          <w:lang w:eastAsia="en-US"/>
        </w:rPr>
        <w:t xml:space="preserve"> alla vigilanza sul </w:t>
      </w:r>
      <w:r w:rsidRPr="00EF01E1">
        <w:rPr>
          <w:rFonts w:ascii="Bookman Old Style" w:eastAsiaTheme="minorHAnsi" w:hAnsi="Bookman Old Style"/>
          <w:sz w:val="22"/>
          <w:szCs w:val="22"/>
          <w:lang w:eastAsia="en-US"/>
        </w:rPr>
        <w:lastRenderedPageBreak/>
        <w:t>minore/giovane, nonché a fornire</w:t>
      </w:r>
      <w:r w:rsidR="00E90C40">
        <w:rPr>
          <w:rFonts w:ascii="Bookman Old Style" w:eastAsiaTheme="minorHAnsi" w:hAnsi="Bookman Old Style"/>
          <w:sz w:val="22"/>
          <w:szCs w:val="22"/>
          <w:lang w:eastAsia="en-US"/>
        </w:rPr>
        <w:t>,</w:t>
      </w:r>
      <w:r w:rsidR="00711C8D">
        <w:rPr>
          <w:rFonts w:ascii="Bookman Old Style" w:eastAsiaTheme="minorHAnsi" w:hAnsi="Bookman Old Style"/>
          <w:sz w:val="22"/>
          <w:szCs w:val="22"/>
          <w:lang w:eastAsia="en-US"/>
        </w:rPr>
        <w:t xml:space="preserve"> alla Direzione della Comunità </w:t>
      </w:r>
      <w:r w:rsidRPr="00EF01E1">
        <w:rPr>
          <w:rFonts w:ascii="Bookman Old Style" w:eastAsiaTheme="minorHAnsi" w:hAnsi="Bookman Old Style"/>
          <w:sz w:val="22"/>
          <w:szCs w:val="22"/>
          <w:lang w:eastAsia="en-US"/>
        </w:rPr>
        <w:t xml:space="preserve">elementi di conoscenza derivanti dall’osservazione partecipata sullo stesso. </w:t>
      </w:r>
    </w:p>
    <w:p w:rsidR="00EF01E1" w:rsidRPr="00EF01E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Redazione del registro di bordo a fine di ogni turno. </w:t>
      </w:r>
    </w:p>
    <w:p w:rsidR="00EF01E1" w:rsidRPr="00EF01E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Gestione comportamenti aggressivi: contenimento dei comportamenti aggressivi, violenti e comunque costituenti motivi di rischio per l’incolumità degli stessi soggetti assistiti e per i terzi; tempestiva comunicazione alla Direzione, sia attraverso contatto telefonico, sia riportando la situazione e gli interventi posti in essere in apposita relazione di servizio; </w:t>
      </w:r>
    </w:p>
    <w:p w:rsidR="00EF01E1" w:rsidRPr="00EF01E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Oggetti ed effetti personali dei minori/giovani: compilazione modulo “Oggetti e valori”; consegna degli oggetti di valore e del denaro dei minori/giovani al personale educativo ministeriale e tenuta del libretto nominativo per la registrazione dei movimenti di denaro consegnato dai familiari e delle spese sostenute dai minori/giovani.</w:t>
      </w:r>
    </w:p>
    <w:p w:rsidR="00EF01E1" w:rsidRPr="00EF01E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Compilazione elenco del vestiario del minore/giovane al momento dell’ingresso e verifica ed aggiornamento relativi. </w:t>
      </w:r>
    </w:p>
    <w:p w:rsidR="00EF01E1" w:rsidRDefault="00EF01E1" w:rsidP="00EF01E1">
      <w:pPr>
        <w:widowControl w:val="0"/>
        <w:numPr>
          <w:ilvl w:val="1"/>
          <w:numId w:val="1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Controllo dei minori/giovani ospiti e dei locali: sopralluogo periodico, su richiesta della Direzione, delle camere utilizzate dagli ospiti e degli spazi comuni, al fine di verificare l’esistenza di oggetti non consentiti dal regolamento. Controllo degli zaini, borse, ecc. degli ospiti che si recano alle attività esterne in autonomia, al momento del rientro in struttura; visione degli oggetti eventualmente contenuti all’interno degli abiti indossati dai minori/giovani. </w:t>
      </w:r>
    </w:p>
    <w:p w:rsidR="00DC4D60" w:rsidRDefault="00DC4D60" w:rsidP="00DC4D60">
      <w:pPr>
        <w:widowControl w:val="0"/>
        <w:numPr>
          <w:ilvl w:val="0"/>
          <w:numId w:val="14"/>
        </w:numPr>
        <w:autoSpaceDE w:val="0"/>
        <w:autoSpaceDN w:val="0"/>
        <w:adjustRightInd w:val="0"/>
        <w:spacing w:after="200" w:line="276" w:lineRule="auto"/>
        <w:contextualSpacing/>
        <w:jc w:val="both"/>
        <w:rPr>
          <w:rFonts w:ascii="Bookman Old Style" w:eastAsiaTheme="minorHAnsi" w:hAnsi="Bookman Old Style"/>
          <w:bCs/>
          <w:sz w:val="22"/>
          <w:szCs w:val="22"/>
          <w:lang w:eastAsia="en-US"/>
        </w:rPr>
      </w:pPr>
      <w:r w:rsidRPr="00EF01E1">
        <w:rPr>
          <w:rFonts w:ascii="Bookman Old Style" w:eastAsiaTheme="minorHAnsi" w:hAnsi="Bookman Old Style"/>
          <w:bCs/>
          <w:sz w:val="22"/>
          <w:szCs w:val="22"/>
          <w:lang w:eastAsia="en-US"/>
        </w:rPr>
        <w:t>Interventi di supporto al personale ministeriale della comunità</w:t>
      </w:r>
      <w:r>
        <w:rPr>
          <w:rFonts w:ascii="Bookman Old Style" w:eastAsiaTheme="minorHAnsi" w:hAnsi="Bookman Old Style"/>
          <w:bCs/>
          <w:sz w:val="22"/>
          <w:szCs w:val="22"/>
          <w:lang w:eastAsia="en-US"/>
        </w:rPr>
        <w:t xml:space="preserve"> nelle azioni di accompagnamento educativo e trattamentale</w:t>
      </w:r>
      <w:r w:rsidR="00B85FA1">
        <w:rPr>
          <w:rFonts w:ascii="Bookman Old Style" w:eastAsiaTheme="minorHAnsi" w:hAnsi="Bookman Old Style"/>
          <w:bCs/>
          <w:sz w:val="22"/>
          <w:szCs w:val="22"/>
          <w:lang w:eastAsia="en-US"/>
        </w:rPr>
        <w:t xml:space="preserve"> dei minori e giovani ospiti della struttura</w:t>
      </w:r>
    </w:p>
    <w:p w:rsidR="00EF01E1" w:rsidRPr="00EF01E1" w:rsidRDefault="00EF01E1" w:rsidP="00EF01E1">
      <w:pPr>
        <w:autoSpaceDE w:val="0"/>
        <w:autoSpaceDN w:val="0"/>
        <w:adjustRightInd w:val="0"/>
        <w:rPr>
          <w:rFonts w:ascii="Arial" w:eastAsiaTheme="minorHAnsi" w:hAnsi="Arial" w:cs="Arial"/>
          <w:color w:val="000000"/>
          <w:szCs w:val="24"/>
          <w:lang w:eastAsia="en-US"/>
        </w:rPr>
      </w:pP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6.3 Compiti degli operatori per la realizzazione del Servizio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Nella realizzazione del servizio gli </w:t>
      </w:r>
      <w:r w:rsidR="00E92A76">
        <w:rPr>
          <w:rFonts w:ascii="Bookman Old Style" w:eastAsiaTheme="minorHAnsi" w:hAnsi="Bookman Old Style"/>
          <w:sz w:val="22"/>
          <w:szCs w:val="22"/>
          <w:lang w:eastAsia="en-US"/>
        </w:rPr>
        <w:t>o</w:t>
      </w:r>
      <w:r w:rsidRPr="00EF01E1">
        <w:rPr>
          <w:rFonts w:ascii="Bookman Old Style" w:eastAsiaTheme="minorHAnsi" w:hAnsi="Bookman Old Style"/>
          <w:sz w:val="22"/>
          <w:szCs w:val="22"/>
          <w:lang w:eastAsia="en-US"/>
        </w:rPr>
        <w:t>peratori dipendenti dal</w:t>
      </w:r>
      <w:r w:rsidR="00E92A76">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E92A76">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dovranno adempiere alle seguenti funzioni: </w:t>
      </w:r>
    </w:p>
    <w:p w:rsidR="00EF01E1" w:rsidRPr="00EF01E1" w:rsidRDefault="00EF01E1" w:rsidP="00EF01E1">
      <w:pPr>
        <w:widowControl w:val="0"/>
        <w:numPr>
          <w:ilvl w:val="0"/>
          <w:numId w:val="15"/>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Agire, in momenti collegati e distinti, ma non separati rispetto ai momenti specifici del personale ministeriale, secondo le indicazioni fornite dalla Direzione della Comunità Pubblica; </w:t>
      </w:r>
    </w:p>
    <w:p w:rsidR="00EF01E1" w:rsidRPr="00EF01E1" w:rsidRDefault="00EF01E1" w:rsidP="00EF01E1">
      <w:pPr>
        <w:widowControl w:val="0"/>
        <w:numPr>
          <w:ilvl w:val="0"/>
          <w:numId w:val="15"/>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interagire con </w:t>
      </w:r>
      <w:r w:rsidR="00711C8D">
        <w:rPr>
          <w:rFonts w:ascii="Bookman Old Style" w:eastAsiaTheme="minorHAnsi" w:hAnsi="Bookman Old Style"/>
          <w:sz w:val="22"/>
          <w:szCs w:val="22"/>
          <w:lang w:eastAsia="en-US"/>
        </w:rPr>
        <w:t xml:space="preserve">i minori e giovani ai fini della </w:t>
      </w:r>
      <w:r w:rsidR="00E90C40">
        <w:rPr>
          <w:rFonts w:ascii="Bookman Old Style" w:eastAsiaTheme="minorHAnsi" w:hAnsi="Bookman Old Style"/>
          <w:sz w:val="22"/>
          <w:szCs w:val="22"/>
          <w:lang w:eastAsia="en-US"/>
        </w:rPr>
        <w:t xml:space="preserve">necessaria </w:t>
      </w:r>
      <w:r w:rsidRPr="00EF01E1">
        <w:rPr>
          <w:rFonts w:ascii="Bookman Old Style" w:eastAsiaTheme="minorHAnsi" w:hAnsi="Bookman Old Style"/>
          <w:sz w:val="22"/>
          <w:szCs w:val="22"/>
          <w:lang w:eastAsia="en-US"/>
        </w:rPr>
        <w:t>messa a punto del Progetto Educativo Individualizzato</w:t>
      </w:r>
      <w:r w:rsidR="00711C8D" w:rsidRPr="00711C8D">
        <w:rPr>
          <w:rFonts w:ascii="Bookman Old Style" w:eastAsiaTheme="minorHAnsi" w:hAnsi="Bookman Old Style"/>
          <w:sz w:val="22"/>
          <w:szCs w:val="22"/>
          <w:lang w:eastAsia="en-US"/>
        </w:rPr>
        <w:t xml:space="preserve"> </w:t>
      </w:r>
      <w:r w:rsidR="00711C8D">
        <w:rPr>
          <w:rFonts w:ascii="Bookman Old Style" w:eastAsiaTheme="minorHAnsi" w:hAnsi="Bookman Old Style"/>
          <w:sz w:val="22"/>
          <w:szCs w:val="22"/>
          <w:lang w:eastAsia="en-US"/>
        </w:rPr>
        <w:t xml:space="preserve">e secondo le indicazioni fornite dal </w:t>
      </w:r>
      <w:r w:rsidR="00711C8D" w:rsidRPr="00EF01E1">
        <w:rPr>
          <w:rFonts w:ascii="Bookman Old Style" w:eastAsiaTheme="minorHAnsi" w:hAnsi="Bookman Old Style"/>
          <w:sz w:val="22"/>
          <w:szCs w:val="22"/>
          <w:lang w:eastAsia="en-US"/>
        </w:rPr>
        <w:t>Direttore della Comunità Pubblica</w:t>
      </w:r>
      <w:r w:rsidRPr="00EF01E1">
        <w:rPr>
          <w:rFonts w:ascii="Bookman Old Style" w:eastAsiaTheme="minorHAnsi" w:hAnsi="Bookman Old Style"/>
          <w:sz w:val="22"/>
          <w:szCs w:val="22"/>
          <w:lang w:eastAsia="en-US"/>
        </w:rPr>
        <w:t xml:space="preserve">; </w:t>
      </w:r>
    </w:p>
    <w:p w:rsidR="00EF01E1" w:rsidRPr="00EF01E1" w:rsidRDefault="00711C8D" w:rsidP="00EF01E1">
      <w:pPr>
        <w:widowControl w:val="0"/>
        <w:numPr>
          <w:ilvl w:val="0"/>
          <w:numId w:val="15"/>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promuovere e f</w:t>
      </w:r>
      <w:r w:rsidR="00EF01E1" w:rsidRPr="00EF01E1">
        <w:rPr>
          <w:rFonts w:ascii="Bookman Old Style" w:eastAsiaTheme="minorHAnsi" w:hAnsi="Bookman Old Style"/>
          <w:sz w:val="22"/>
          <w:szCs w:val="22"/>
          <w:lang w:eastAsia="en-US"/>
        </w:rPr>
        <w:t xml:space="preserve">avorire, in collaborazione </w:t>
      </w:r>
      <w:r w:rsidR="00E90C40">
        <w:rPr>
          <w:rFonts w:ascii="Bookman Old Style" w:eastAsiaTheme="minorHAnsi" w:hAnsi="Bookman Old Style"/>
          <w:sz w:val="22"/>
          <w:szCs w:val="22"/>
          <w:lang w:eastAsia="en-US"/>
        </w:rPr>
        <w:t xml:space="preserve">e </w:t>
      </w:r>
      <w:r>
        <w:rPr>
          <w:rFonts w:ascii="Bookman Old Style" w:eastAsiaTheme="minorHAnsi" w:hAnsi="Bookman Old Style"/>
          <w:sz w:val="22"/>
          <w:szCs w:val="22"/>
          <w:lang w:eastAsia="en-US"/>
        </w:rPr>
        <w:t xml:space="preserve">a </w:t>
      </w:r>
      <w:r w:rsidR="00E90C40">
        <w:rPr>
          <w:rFonts w:ascii="Bookman Old Style" w:eastAsiaTheme="minorHAnsi" w:hAnsi="Bookman Old Style"/>
          <w:sz w:val="22"/>
          <w:szCs w:val="22"/>
          <w:lang w:eastAsia="en-US"/>
        </w:rPr>
        <w:t xml:space="preserve">supporto del </w:t>
      </w:r>
      <w:r w:rsidR="00EF01E1" w:rsidRPr="00EF01E1">
        <w:rPr>
          <w:rFonts w:ascii="Bookman Old Style" w:eastAsiaTheme="minorHAnsi" w:hAnsi="Bookman Old Style"/>
          <w:sz w:val="22"/>
          <w:szCs w:val="22"/>
          <w:lang w:eastAsia="en-US"/>
        </w:rPr>
        <w:t xml:space="preserve">personale </w:t>
      </w:r>
      <w:r w:rsidR="00E90C40">
        <w:rPr>
          <w:rFonts w:ascii="Bookman Old Style" w:eastAsiaTheme="minorHAnsi" w:hAnsi="Bookman Old Style"/>
          <w:sz w:val="22"/>
          <w:szCs w:val="22"/>
          <w:lang w:eastAsia="en-US"/>
        </w:rPr>
        <w:t xml:space="preserve">educativo </w:t>
      </w:r>
      <w:r w:rsidR="00EF01E1" w:rsidRPr="00EF01E1">
        <w:rPr>
          <w:rFonts w:ascii="Bookman Old Style" w:eastAsiaTheme="minorHAnsi" w:hAnsi="Bookman Old Style"/>
          <w:sz w:val="22"/>
          <w:szCs w:val="22"/>
          <w:lang w:eastAsia="en-US"/>
        </w:rPr>
        <w:t>della Comunità Ministeriale, la partecipazione attiva dei minori/giovani all</w:t>
      </w:r>
      <w:r w:rsidR="00E90C40">
        <w:rPr>
          <w:rFonts w:ascii="Bookman Old Style" w:eastAsiaTheme="minorHAnsi" w:hAnsi="Bookman Old Style"/>
          <w:sz w:val="22"/>
          <w:szCs w:val="22"/>
          <w:lang w:eastAsia="en-US"/>
        </w:rPr>
        <w:t>e attività formative</w:t>
      </w:r>
      <w:r>
        <w:rPr>
          <w:rFonts w:ascii="Bookman Old Style" w:eastAsiaTheme="minorHAnsi" w:hAnsi="Bookman Old Style"/>
          <w:sz w:val="22"/>
          <w:szCs w:val="22"/>
          <w:lang w:eastAsia="en-US"/>
        </w:rPr>
        <w:t xml:space="preserve"> e nelle attività </w:t>
      </w:r>
      <w:r w:rsidR="00E90C40">
        <w:rPr>
          <w:rFonts w:ascii="Bookman Old Style" w:eastAsiaTheme="minorHAnsi" w:hAnsi="Bookman Old Style"/>
          <w:sz w:val="22"/>
          <w:szCs w:val="22"/>
          <w:lang w:eastAsia="en-US"/>
        </w:rPr>
        <w:t>ricreative</w:t>
      </w:r>
      <w:r>
        <w:rPr>
          <w:rFonts w:ascii="Bookman Old Style" w:eastAsiaTheme="minorHAnsi" w:hAnsi="Bookman Old Style"/>
          <w:sz w:val="22"/>
          <w:szCs w:val="22"/>
          <w:lang w:eastAsia="en-US"/>
        </w:rPr>
        <w:t xml:space="preserve"> previste dal piano individuale di trattamento</w:t>
      </w:r>
      <w:r w:rsidR="00EF01E1" w:rsidRPr="00EF01E1">
        <w:rPr>
          <w:rFonts w:ascii="Bookman Old Style" w:eastAsiaTheme="minorHAnsi" w:hAnsi="Bookman Old Style"/>
          <w:sz w:val="22"/>
          <w:szCs w:val="22"/>
          <w:lang w:eastAsia="en-US"/>
        </w:rPr>
        <w:t xml:space="preserve">; </w:t>
      </w:r>
    </w:p>
    <w:p w:rsidR="00EF01E1" w:rsidRPr="00EF01E1" w:rsidRDefault="00EF01E1" w:rsidP="00EF01E1">
      <w:pPr>
        <w:widowControl w:val="0"/>
        <w:numPr>
          <w:ilvl w:val="0"/>
          <w:numId w:val="15"/>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Vigilare sui minori/giovani onde prevenire dinamiche conflittuali e/o di reattività al contesto comunitario; </w:t>
      </w:r>
    </w:p>
    <w:p w:rsidR="00EF01E1" w:rsidRPr="00EF01E1" w:rsidRDefault="00292671" w:rsidP="00EF01E1">
      <w:pPr>
        <w:widowControl w:val="0"/>
        <w:numPr>
          <w:ilvl w:val="0"/>
          <w:numId w:val="15"/>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 xml:space="preserve">Indirizzare i </w:t>
      </w:r>
      <w:r w:rsidR="00EF01E1" w:rsidRPr="00EF01E1">
        <w:rPr>
          <w:rFonts w:ascii="Bookman Old Style" w:eastAsiaTheme="minorHAnsi" w:hAnsi="Bookman Old Style"/>
          <w:sz w:val="22"/>
          <w:szCs w:val="22"/>
          <w:lang w:eastAsia="en-US"/>
        </w:rPr>
        <w:t xml:space="preserve">minori/giovani </w:t>
      </w:r>
      <w:r>
        <w:rPr>
          <w:rFonts w:ascii="Bookman Old Style" w:eastAsiaTheme="minorHAnsi" w:hAnsi="Bookman Old Style"/>
          <w:sz w:val="22"/>
          <w:szCs w:val="22"/>
          <w:lang w:eastAsia="en-US"/>
        </w:rPr>
        <w:t>accolti al</w:t>
      </w:r>
      <w:r w:rsidR="00EF01E1" w:rsidRPr="00EF01E1">
        <w:rPr>
          <w:rFonts w:ascii="Bookman Old Style" w:eastAsiaTheme="minorHAnsi" w:hAnsi="Bookman Old Style"/>
          <w:sz w:val="22"/>
          <w:szCs w:val="22"/>
          <w:lang w:eastAsia="en-US"/>
        </w:rPr>
        <w:t xml:space="preserve"> rispetto delle regole e </w:t>
      </w:r>
      <w:r>
        <w:rPr>
          <w:rFonts w:ascii="Bookman Old Style" w:eastAsiaTheme="minorHAnsi" w:hAnsi="Bookman Old Style"/>
          <w:sz w:val="22"/>
          <w:szCs w:val="22"/>
          <w:lang w:eastAsia="en-US"/>
        </w:rPr>
        <w:t xml:space="preserve">favorire l’apprendimento anche indiretto di una </w:t>
      </w:r>
      <w:r w:rsidR="00EF01E1" w:rsidRPr="00EF01E1">
        <w:rPr>
          <w:rFonts w:ascii="Bookman Old Style" w:eastAsiaTheme="minorHAnsi" w:hAnsi="Bookman Old Style"/>
          <w:sz w:val="22"/>
          <w:szCs w:val="22"/>
          <w:lang w:eastAsia="en-US"/>
        </w:rPr>
        <w:t xml:space="preserve">cultura della legalità; </w:t>
      </w:r>
    </w:p>
    <w:p w:rsidR="00EF01E1" w:rsidRPr="00EF01E1" w:rsidRDefault="00EF01E1" w:rsidP="00EF01E1">
      <w:pPr>
        <w:widowControl w:val="0"/>
        <w:numPr>
          <w:ilvl w:val="0"/>
          <w:numId w:val="15"/>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Proporre alla Direzione della Comunità Pubblica quanto si ritenga utile, opportuno e vantaggioso </w:t>
      </w:r>
      <w:r w:rsidR="005D498D" w:rsidRPr="00EF01E1">
        <w:rPr>
          <w:rFonts w:ascii="Bookman Old Style" w:eastAsiaTheme="minorHAnsi" w:hAnsi="Bookman Old Style"/>
          <w:sz w:val="22"/>
          <w:szCs w:val="22"/>
          <w:lang w:eastAsia="en-US"/>
        </w:rPr>
        <w:t xml:space="preserve">per </w:t>
      </w:r>
      <w:r w:rsidR="005D498D">
        <w:rPr>
          <w:rFonts w:ascii="Bookman Old Style" w:eastAsiaTheme="minorHAnsi" w:hAnsi="Bookman Old Style"/>
          <w:sz w:val="22"/>
          <w:szCs w:val="22"/>
          <w:lang w:eastAsia="en-US"/>
        </w:rPr>
        <w:t>i</w:t>
      </w:r>
      <w:r w:rsidRPr="00EF01E1">
        <w:rPr>
          <w:rFonts w:ascii="Bookman Old Style" w:eastAsiaTheme="minorHAnsi" w:hAnsi="Bookman Old Style"/>
          <w:sz w:val="22"/>
          <w:szCs w:val="22"/>
          <w:lang w:eastAsia="en-US"/>
        </w:rPr>
        <w:t xml:space="preserve"> </w:t>
      </w:r>
      <w:r w:rsidR="00E92A76">
        <w:rPr>
          <w:rFonts w:ascii="Bookman Old Style" w:eastAsiaTheme="minorHAnsi" w:hAnsi="Bookman Old Style"/>
          <w:sz w:val="22"/>
          <w:szCs w:val="22"/>
          <w:lang w:eastAsia="en-US"/>
        </w:rPr>
        <w:t>minori/</w:t>
      </w:r>
      <w:r w:rsidR="005D498D">
        <w:rPr>
          <w:rFonts w:ascii="Bookman Old Style" w:eastAsiaTheme="minorHAnsi" w:hAnsi="Bookman Old Style"/>
          <w:sz w:val="22"/>
          <w:szCs w:val="22"/>
          <w:lang w:eastAsia="en-US"/>
        </w:rPr>
        <w:t>giovani rispetto</w:t>
      </w:r>
      <w:r w:rsidR="008D0722">
        <w:rPr>
          <w:rFonts w:ascii="Bookman Old Style" w:eastAsiaTheme="minorHAnsi" w:hAnsi="Bookman Old Style"/>
          <w:sz w:val="22"/>
          <w:szCs w:val="22"/>
          <w:lang w:eastAsia="en-US"/>
        </w:rPr>
        <w:t xml:space="preserve"> a </w:t>
      </w:r>
      <w:r w:rsidR="00292671">
        <w:rPr>
          <w:rFonts w:ascii="Bookman Old Style" w:eastAsiaTheme="minorHAnsi" w:hAnsi="Bookman Old Style"/>
          <w:sz w:val="22"/>
          <w:szCs w:val="22"/>
          <w:lang w:eastAsia="en-US"/>
        </w:rPr>
        <w:t xml:space="preserve">quanto </w:t>
      </w:r>
      <w:r w:rsidR="005D498D">
        <w:rPr>
          <w:rFonts w:ascii="Bookman Old Style" w:eastAsiaTheme="minorHAnsi" w:hAnsi="Bookman Old Style"/>
          <w:sz w:val="22"/>
          <w:szCs w:val="22"/>
          <w:lang w:eastAsia="en-US"/>
        </w:rPr>
        <w:t>necessario</w:t>
      </w:r>
      <w:r w:rsidR="00292671">
        <w:rPr>
          <w:rFonts w:ascii="Bookman Old Style" w:eastAsiaTheme="minorHAnsi" w:hAnsi="Bookman Old Style"/>
          <w:sz w:val="22"/>
          <w:szCs w:val="22"/>
          <w:lang w:eastAsia="en-US"/>
        </w:rPr>
        <w:t xml:space="preserve"> per una corretta realizzazione delle azioni programmate nei</w:t>
      </w:r>
      <w:r w:rsidR="00E90C40">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percors</w:t>
      </w:r>
      <w:r w:rsidR="00292671">
        <w:rPr>
          <w:rFonts w:ascii="Bookman Old Style" w:eastAsiaTheme="minorHAnsi" w:hAnsi="Bookman Old Style"/>
          <w:sz w:val="22"/>
          <w:szCs w:val="22"/>
          <w:lang w:eastAsia="en-US"/>
        </w:rPr>
        <w:t xml:space="preserve">i educativi individuali e di trattamento </w:t>
      </w:r>
      <w:r w:rsidRPr="00EF01E1">
        <w:rPr>
          <w:rFonts w:ascii="Bookman Old Style" w:eastAsiaTheme="minorHAnsi" w:hAnsi="Bookman Old Style"/>
          <w:sz w:val="22"/>
          <w:szCs w:val="22"/>
          <w:lang w:eastAsia="en-US"/>
        </w:rPr>
        <w:t xml:space="preserve">educativo; </w:t>
      </w:r>
    </w:p>
    <w:p w:rsidR="00EF01E1" w:rsidRPr="00EF01E1" w:rsidRDefault="00EF01E1" w:rsidP="00EF01E1">
      <w:pPr>
        <w:widowControl w:val="0"/>
        <w:numPr>
          <w:ilvl w:val="0"/>
          <w:numId w:val="15"/>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Collaborare, qualora richiesto, con la Direzione della Comunità Pubblica nell’ambito delle attività previste dal </w:t>
      </w:r>
      <w:r w:rsidR="00E92A76">
        <w:rPr>
          <w:rFonts w:ascii="Bookman Old Style" w:eastAsiaTheme="minorHAnsi" w:hAnsi="Bookman Old Style"/>
          <w:sz w:val="22"/>
          <w:szCs w:val="22"/>
          <w:lang w:eastAsia="en-US"/>
        </w:rPr>
        <w:t>s</w:t>
      </w:r>
      <w:r w:rsidRPr="00EF01E1">
        <w:rPr>
          <w:rFonts w:ascii="Bookman Old Style" w:eastAsiaTheme="minorHAnsi" w:hAnsi="Bookman Old Style"/>
          <w:sz w:val="22"/>
          <w:szCs w:val="22"/>
          <w:lang w:eastAsia="en-US"/>
        </w:rPr>
        <w:t xml:space="preserve">ervizio in cui si opera; </w:t>
      </w:r>
    </w:p>
    <w:p w:rsidR="00EF01E1" w:rsidRPr="00EF01E1" w:rsidRDefault="00EF01E1" w:rsidP="00EF01E1">
      <w:pPr>
        <w:widowControl w:val="0"/>
        <w:numPr>
          <w:ilvl w:val="0"/>
          <w:numId w:val="15"/>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Partecipare, se richiesto, alle attività di formazione e aggiornamento. </w:t>
      </w:r>
    </w:p>
    <w:p w:rsidR="00EF01E1" w:rsidRDefault="00EF01E1" w:rsidP="00EF01E1">
      <w:pPr>
        <w:widowControl w:val="0"/>
        <w:autoSpaceDE w:val="0"/>
        <w:autoSpaceDN w:val="0"/>
        <w:adjustRightInd w:val="0"/>
        <w:ind w:left="360"/>
        <w:contextualSpacing/>
        <w:jc w:val="both"/>
        <w:rPr>
          <w:rFonts w:ascii="Bookman Old Style" w:eastAsiaTheme="minorHAnsi" w:hAnsi="Bookman Old Style"/>
          <w:sz w:val="22"/>
          <w:szCs w:val="22"/>
          <w:lang w:eastAsia="en-US"/>
        </w:rPr>
      </w:pPr>
    </w:p>
    <w:p w:rsidR="00B85FA1" w:rsidRPr="00EF01E1" w:rsidRDefault="00B85FA1" w:rsidP="00EF01E1">
      <w:pPr>
        <w:widowControl w:val="0"/>
        <w:autoSpaceDE w:val="0"/>
        <w:autoSpaceDN w:val="0"/>
        <w:adjustRightInd w:val="0"/>
        <w:ind w:left="360"/>
        <w:contextualSpacing/>
        <w:jc w:val="both"/>
        <w:rPr>
          <w:rFonts w:ascii="Bookman Old Style" w:eastAsiaTheme="minorHAnsi" w:hAnsi="Bookman Old Style"/>
          <w:sz w:val="22"/>
          <w:szCs w:val="22"/>
          <w:lang w:eastAsia="en-US"/>
        </w:rPr>
      </w:pP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lastRenderedPageBreak/>
        <w:t xml:space="preserve">6.4 Norme comportamentali degli operatori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Gli operatori impiegati nelle attività del progetto sono tenuti a: </w:t>
      </w:r>
    </w:p>
    <w:p w:rsidR="00EF01E1" w:rsidRPr="00EF01E1" w:rsidRDefault="00EF01E1" w:rsidP="00EF01E1">
      <w:pPr>
        <w:widowControl w:val="0"/>
        <w:numPr>
          <w:ilvl w:val="0"/>
          <w:numId w:val="16"/>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tenere un comportamento discreto, decoroso ed irreprensibile, comunque conformato alle regole di buona educazione; </w:t>
      </w:r>
    </w:p>
    <w:p w:rsidR="00EF01E1" w:rsidRPr="00EF01E1" w:rsidRDefault="00EF01E1" w:rsidP="00EF01E1">
      <w:pPr>
        <w:widowControl w:val="0"/>
        <w:numPr>
          <w:ilvl w:val="0"/>
          <w:numId w:val="16"/>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osservare tutte le pertinenti norme di carattere regolamentare vigenti all’interno della sede ove il servizio viene svolto; </w:t>
      </w:r>
    </w:p>
    <w:p w:rsidR="00EF01E1" w:rsidRPr="00EF01E1" w:rsidRDefault="00EF01E1" w:rsidP="00EF01E1">
      <w:pPr>
        <w:widowControl w:val="0"/>
        <w:numPr>
          <w:ilvl w:val="0"/>
          <w:numId w:val="16"/>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evitare qualsiasi intralcio o disturbo al normale andamento dell’attività della Comunità Pubblica; </w:t>
      </w:r>
    </w:p>
    <w:p w:rsidR="00EF01E1" w:rsidRPr="00EF01E1" w:rsidRDefault="00EF01E1" w:rsidP="00EF01E1">
      <w:pPr>
        <w:widowControl w:val="0"/>
        <w:numPr>
          <w:ilvl w:val="0"/>
          <w:numId w:val="16"/>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garantire la tutela della privacy dei minori/giovani ospiti della comunità e la segretezza professionale per quanto concerne le informazioni sugli ospiti; </w:t>
      </w:r>
    </w:p>
    <w:p w:rsidR="00EF01E1" w:rsidRPr="00EF01E1" w:rsidRDefault="00EF01E1" w:rsidP="00EF01E1">
      <w:pPr>
        <w:widowControl w:val="0"/>
        <w:numPr>
          <w:ilvl w:val="0"/>
          <w:numId w:val="16"/>
        </w:numPr>
        <w:autoSpaceDE w:val="0"/>
        <w:autoSpaceDN w:val="0"/>
        <w:adjustRightInd w:val="0"/>
        <w:spacing w:after="200" w:line="276" w:lineRule="auto"/>
        <w:ind w:left="36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mantenere riservato quanto verrà appreso/conosciuto in merito all’organizzazione e all’attività della Comunità Pubblica o altro, durante l’espletamento dei servizi di cui trattasi. </w:t>
      </w:r>
    </w:p>
    <w:p w:rsidR="00EF01E1" w:rsidRDefault="00EF01E1" w:rsidP="00EF01E1">
      <w:pPr>
        <w:widowControl w:val="0"/>
        <w:autoSpaceDE w:val="0"/>
        <w:autoSpaceDN w:val="0"/>
        <w:adjustRightInd w:val="0"/>
        <w:contextualSpacing/>
        <w:rPr>
          <w:rFonts w:ascii="Bookman Old Style" w:eastAsiaTheme="minorHAnsi" w:hAnsi="Bookman Old Style"/>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bCs/>
          <w:sz w:val="22"/>
          <w:szCs w:val="22"/>
          <w:lang w:eastAsia="en-US"/>
        </w:rPr>
      </w:pPr>
      <w:r w:rsidRPr="00EF01E1">
        <w:rPr>
          <w:rFonts w:ascii="Bookman Old Style" w:eastAsiaTheme="minorHAnsi" w:hAnsi="Bookman Old Style"/>
          <w:b/>
          <w:bCs/>
          <w:sz w:val="22"/>
          <w:szCs w:val="22"/>
          <w:lang w:eastAsia="en-US"/>
        </w:rPr>
        <w:t xml:space="preserve">Art. 7 Caratteristiche del servizio e disposizioni sul personale </w:t>
      </w:r>
      <w:r w:rsidR="006354B8">
        <w:rPr>
          <w:rFonts w:ascii="Bookman Old Style" w:eastAsiaTheme="minorHAnsi" w:hAnsi="Bookman Old Style"/>
          <w:b/>
          <w:bCs/>
          <w:sz w:val="22"/>
          <w:szCs w:val="22"/>
          <w:lang w:eastAsia="en-US"/>
        </w:rPr>
        <w:t>dell’appaltatore</w:t>
      </w:r>
    </w:p>
    <w:p w:rsidR="00EF01E1" w:rsidRPr="00EF01E1" w:rsidRDefault="00EF01E1" w:rsidP="00EF01E1">
      <w:pPr>
        <w:autoSpaceDE w:val="0"/>
        <w:autoSpaceDN w:val="0"/>
        <w:adjustRightInd w:val="0"/>
        <w:rPr>
          <w:rFonts w:ascii="Arial" w:eastAsiaTheme="minorHAnsi" w:hAnsi="Arial" w:cs="Arial"/>
          <w:color w:val="000000"/>
          <w:szCs w:val="24"/>
          <w:lang w:eastAsia="en-US"/>
        </w:rPr>
      </w:pP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7.1 Destinatari del servizio </w:t>
      </w:r>
    </w:p>
    <w:p w:rsidR="00EF01E1" w:rsidRPr="00EF01E1" w:rsidRDefault="00E90C40" w:rsidP="00EF01E1">
      <w:pPr>
        <w:widowControl w:val="0"/>
        <w:autoSpaceDE w:val="0"/>
        <w:autoSpaceDN w:val="0"/>
        <w:adjustRightInd w:val="0"/>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 xml:space="preserve">Le attività connesse </w:t>
      </w:r>
      <w:r w:rsidR="005D498D">
        <w:rPr>
          <w:rFonts w:ascii="Bookman Old Style" w:eastAsiaTheme="minorHAnsi" w:hAnsi="Bookman Old Style"/>
          <w:sz w:val="22"/>
          <w:szCs w:val="22"/>
          <w:lang w:eastAsia="en-US"/>
        </w:rPr>
        <w:t xml:space="preserve">al </w:t>
      </w:r>
      <w:r w:rsidR="005D498D" w:rsidRPr="00EF01E1">
        <w:rPr>
          <w:rFonts w:ascii="Bookman Old Style" w:eastAsiaTheme="minorHAnsi" w:hAnsi="Bookman Old Style"/>
          <w:sz w:val="22"/>
          <w:szCs w:val="22"/>
          <w:lang w:eastAsia="en-US"/>
        </w:rPr>
        <w:t>servizio</w:t>
      </w:r>
      <w:r w:rsidR="00EF01E1" w:rsidRPr="00EF01E1">
        <w:rPr>
          <w:rFonts w:ascii="Bookman Old Style" w:eastAsiaTheme="minorHAnsi" w:hAnsi="Bookman Old Style"/>
          <w:sz w:val="22"/>
          <w:szCs w:val="22"/>
          <w:lang w:eastAsia="en-US"/>
        </w:rPr>
        <w:t xml:space="preserve"> – diurno e notturno - </w:t>
      </w:r>
      <w:r w:rsidR="005D498D" w:rsidRPr="00EF01E1">
        <w:rPr>
          <w:rFonts w:ascii="Bookman Old Style" w:eastAsiaTheme="minorHAnsi" w:hAnsi="Bookman Old Style"/>
          <w:sz w:val="22"/>
          <w:szCs w:val="22"/>
          <w:lang w:eastAsia="en-US"/>
        </w:rPr>
        <w:t xml:space="preserve">di </w:t>
      </w:r>
      <w:r w:rsidR="005D498D">
        <w:rPr>
          <w:rFonts w:ascii="Bookman Old Style" w:eastAsiaTheme="minorHAnsi" w:hAnsi="Bookman Old Style"/>
          <w:sz w:val="22"/>
          <w:szCs w:val="22"/>
          <w:lang w:eastAsia="en-US"/>
        </w:rPr>
        <w:t>assistenza</w:t>
      </w:r>
      <w:r>
        <w:rPr>
          <w:rFonts w:ascii="Bookman Old Style" w:eastAsiaTheme="minorHAnsi" w:hAnsi="Bookman Old Style"/>
          <w:sz w:val="22"/>
          <w:szCs w:val="22"/>
          <w:lang w:eastAsia="en-US"/>
        </w:rPr>
        <w:t xml:space="preserve"> e </w:t>
      </w:r>
      <w:r w:rsidR="005D498D">
        <w:rPr>
          <w:rFonts w:ascii="Bookman Old Style" w:eastAsiaTheme="minorHAnsi" w:hAnsi="Bookman Old Style"/>
          <w:sz w:val="22"/>
          <w:szCs w:val="22"/>
          <w:lang w:eastAsia="en-US"/>
        </w:rPr>
        <w:t xml:space="preserve">di </w:t>
      </w:r>
      <w:r w:rsidR="005D498D" w:rsidRPr="00EF01E1">
        <w:rPr>
          <w:rFonts w:ascii="Bookman Old Style" w:eastAsiaTheme="minorHAnsi" w:hAnsi="Bookman Old Style"/>
          <w:sz w:val="22"/>
          <w:szCs w:val="22"/>
          <w:lang w:eastAsia="en-US"/>
        </w:rPr>
        <w:t xml:space="preserve">vigilanza </w:t>
      </w:r>
      <w:r w:rsidR="005D498D">
        <w:rPr>
          <w:rFonts w:ascii="Bookman Old Style" w:eastAsiaTheme="minorHAnsi" w:hAnsi="Bookman Old Style"/>
          <w:sz w:val="22"/>
          <w:szCs w:val="22"/>
          <w:lang w:eastAsia="en-US"/>
        </w:rPr>
        <w:t>e di accompagnamento educativo</w:t>
      </w:r>
      <w:r w:rsidR="00EF01E1" w:rsidRPr="00EF01E1">
        <w:rPr>
          <w:rFonts w:ascii="Bookman Old Style" w:eastAsiaTheme="minorHAnsi" w:hAnsi="Bookman Old Style"/>
          <w:sz w:val="22"/>
          <w:szCs w:val="22"/>
          <w:lang w:eastAsia="en-US"/>
        </w:rPr>
        <w:t xml:space="preserve"> sono rivolti ai minori/giovani sottoposti a misure penali disposte dall’Autorità Giudiziaria Minorile ed inseriti presso la comunità Pubblica di </w:t>
      </w:r>
      <w:r w:rsidR="004D6232">
        <w:rPr>
          <w:rFonts w:ascii="Bookman Old Style" w:eastAsiaTheme="minorHAnsi" w:hAnsi="Bookman Old Style"/>
          <w:sz w:val="22"/>
          <w:szCs w:val="22"/>
          <w:lang w:eastAsia="en-US"/>
        </w:rPr>
        <w:t>Catanzaro</w:t>
      </w:r>
      <w:r w:rsidR="00EF01E1" w:rsidRPr="00EF01E1">
        <w:rPr>
          <w:rFonts w:ascii="Bookman Old Style" w:eastAsiaTheme="minorHAnsi" w:hAnsi="Bookman Old Style"/>
          <w:sz w:val="22"/>
          <w:szCs w:val="22"/>
          <w:lang w:eastAsia="en-US"/>
        </w:rPr>
        <w:t>.</w:t>
      </w:r>
    </w:p>
    <w:p w:rsidR="00EF01E1" w:rsidRPr="00EF01E1" w:rsidRDefault="00EF01E1" w:rsidP="00EF01E1">
      <w:pPr>
        <w:autoSpaceDE w:val="0"/>
        <w:autoSpaceDN w:val="0"/>
        <w:adjustRightInd w:val="0"/>
        <w:jc w:val="both"/>
        <w:rPr>
          <w:rFonts w:ascii="Bookman Old Style" w:eastAsiaTheme="minorHAnsi" w:hAnsi="Bookman Old Style"/>
          <w:color w:val="000000"/>
          <w:sz w:val="22"/>
          <w:szCs w:val="22"/>
          <w:lang w:eastAsia="en-US"/>
        </w:rPr>
      </w:pPr>
      <w:r w:rsidRPr="00EF01E1">
        <w:rPr>
          <w:rFonts w:ascii="Bookman Old Style" w:eastAsiaTheme="minorHAnsi" w:hAnsi="Bookman Old Style"/>
          <w:color w:val="000000"/>
          <w:sz w:val="22"/>
          <w:szCs w:val="22"/>
          <w:lang w:eastAsia="en-US"/>
        </w:rPr>
        <w:t xml:space="preserve">L’utenza prevista è maschile, di nazionalità sia italiana che estera, di età compresa tra i 14 e i </w:t>
      </w:r>
      <w:r w:rsidR="005D498D">
        <w:rPr>
          <w:rFonts w:ascii="Bookman Old Style" w:eastAsiaTheme="minorHAnsi" w:hAnsi="Bookman Old Style"/>
          <w:color w:val="000000"/>
          <w:sz w:val="22"/>
          <w:szCs w:val="22"/>
          <w:lang w:eastAsia="en-US"/>
        </w:rPr>
        <w:t xml:space="preserve">25 anni, per </w:t>
      </w:r>
      <w:r w:rsidR="008D0722" w:rsidRPr="00EF01E1">
        <w:rPr>
          <w:rFonts w:ascii="Bookman Old Style" w:eastAsiaTheme="minorHAnsi" w:hAnsi="Bookman Old Style"/>
          <w:color w:val="000000"/>
          <w:sz w:val="22"/>
          <w:szCs w:val="22"/>
          <w:lang w:eastAsia="en-US"/>
        </w:rPr>
        <w:t>n. 10 (</w:t>
      </w:r>
      <w:r w:rsidR="005D498D" w:rsidRPr="00EF01E1">
        <w:rPr>
          <w:rFonts w:ascii="Bookman Old Style" w:eastAsiaTheme="minorHAnsi" w:hAnsi="Bookman Old Style"/>
          <w:color w:val="000000"/>
          <w:sz w:val="22"/>
          <w:szCs w:val="22"/>
          <w:lang w:eastAsia="en-US"/>
        </w:rPr>
        <w:t>dieci)</w:t>
      </w:r>
      <w:r w:rsidR="008D0722" w:rsidRPr="00EF01E1">
        <w:rPr>
          <w:rFonts w:ascii="Bookman Old Style" w:eastAsiaTheme="minorHAnsi" w:hAnsi="Bookman Old Style"/>
          <w:color w:val="000000"/>
          <w:sz w:val="22"/>
          <w:szCs w:val="22"/>
          <w:lang w:eastAsia="en-US"/>
        </w:rPr>
        <w:t xml:space="preserve"> posti e fino ad un massimo di 14 posti occupabili</w:t>
      </w:r>
      <w:r w:rsidR="008D0722">
        <w:rPr>
          <w:rFonts w:ascii="Bookman Old Style" w:eastAsiaTheme="minorHAnsi" w:hAnsi="Bookman Old Style"/>
          <w:color w:val="000000"/>
          <w:sz w:val="22"/>
          <w:szCs w:val="22"/>
          <w:lang w:eastAsia="en-US"/>
        </w:rPr>
        <w:t xml:space="preserve"> nell’intera struttura</w:t>
      </w:r>
      <w:r w:rsidRPr="00EF01E1">
        <w:rPr>
          <w:rFonts w:ascii="Bookman Old Style" w:eastAsiaTheme="minorHAnsi" w:hAnsi="Bookman Old Style"/>
          <w:color w:val="000000"/>
          <w:sz w:val="22"/>
          <w:szCs w:val="22"/>
          <w:lang w:eastAsia="en-US"/>
        </w:rPr>
        <w:t>.</w:t>
      </w:r>
    </w:p>
    <w:p w:rsidR="00EF01E1" w:rsidRPr="00EF01E1" w:rsidRDefault="00EF01E1" w:rsidP="00EF01E1">
      <w:pPr>
        <w:autoSpaceDE w:val="0"/>
        <w:autoSpaceDN w:val="0"/>
        <w:adjustRightInd w:val="0"/>
        <w:rPr>
          <w:rFonts w:ascii="Bookman Old Style" w:eastAsiaTheme="minorHAnsi" w:hAnsi="Bookman Old Style"/>
          <w:color w:val="000000"/>
          <w:sz w:val="22"/>
          <w:szCs w:val="22"/>
          <w:lang w:eastAsia="en-US"/>
        </w:rPr>
      </w:pP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7.2 Caratteristiche delle prestazioni </w:t>
      </w:r>
    </w:p>
    <w:p w:rsidR="00EF01E1" w:rsidRPr="00EF01E1" w:rsidRDefault="00BD712C" w:rsidP="00EF01E1">
      <w:pPr>
        <w:widowControl w:val="0"/>
        <w:autoSpaceDE w:val="0"/>
        <w:autoSpaceDN w:val="0"/>
        <w:adjustRightInd w:val="0"/>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All’interno della comunità pubblica, i</w:t>
      </w:r>
      <w:r w:rsidR="00EF01E1" w:rsidRPr="00EF01E1">
        <w:rPr>
          <w:rFonts w:ascii="Bookman Old Style" w:eastAsiaTheme="minorHAnsi" w:hAnsi="Bookman Old Style"/>
          <w:sz w:val="22"/>
          <w:szCs w:val="22"/>
          <w:lang w:eastAsia="en-US"/>
        </w:rPr>
        <w:t xml:space="preserve">l personale </w:t>
      </w:r>
      <w:r w:rsidR="00E90C40">
        <w:rPr>
          <w:rFonts w:ascii="Bookman Old Style" w:eastAsiaTheme="minorHAnsi" w:hAnsi="Bookman Old Style"/>
          <w:sz w:val="22"/>
          <w:szCs w:val="22"/>
          <w:lang w:eastAsia="en-US"/>
        </w:rPr>
        <w:t xml:space="preserve">dipendente dal Ministero della Giustizia </w:t>
      </w:r>
      <w:r w:rsidR="00EF01E1" w:rsidRPr="00EF01E1">
        <w:rPr>
          <w:rFonts w:ascii="Bookman Old Style" w:eastAsiaTheme="minorHAnsi" w:hAnsi="Bookman Old Style"/>
          <w:sz w:val="22"/>
          <w:szCs w:val="22"/>
          <w:lang w:eastAsia="en-US"/>
        </w:rPr>
        <w:t>presente garantisce</w:t>
      </w:r>
      <w:r>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 xml:space="preserve"> in ragione delle professionalità</w:t>
      </w:r>
      <w:r w:rsidR="008D0722">
        <w:rPr>
          <w:rFonts w:ascii="Bookman Old Style" w:eastAsiaTheme="minorHAnsi" w:hAnsi="Bookman Old Style"/>
          <w:sz w:val="22"/>
          <w:szCs w:val="22"/>
          <w:lang w:eastAsia="en-US"/>
        </w:rPr>
        <w:t xml:space="preserve"> e funzioni ad esso </w:t>
      </w:r>
      <w:r w:rsidR="005D498D">
        <w:rPr>
          <w:rFonts w:ascii="Bookman Old Style" w:eastAsiaTheme="minorHAnsi" w:hAnsi="Bookman Old Style"/>
          <w:sz w:val="22"/>
          <w:szCs w:val="22"/>
          <w:lang w:eastAsia="en-US"/>
        </w:rPr>
        <w:t>attribuite</w:t>
      </w:r>
      <w:r w:rsidR="008D0722">
        <w:rPr>
          <w:rFonts w:ascii="Bookman Old Style" w:eastAsiaTheme="minorHAnsi" w:hAnsi="Bookman Old Style"/>
          <w:sz w:val="22"/>
          <w:szCs w:val="22"/>
          <w:lang w:eastAsia="en-US"/>
        </w:rPr>
        <w:t xml:space="preserve"> e delle  norme sull’orario di lavoro previsto dal </w:t>
      </w:r>
      <w:r w:rsidR="00EF01E1" w:rsidRPr="00EF01E1">
        <w:rPr>
          <w:rFonts w:ascii="Bookman Old Style" w:eastAsiaTheme="minorHAnsi" w:hAnsi="Bookman Old Style"/>
          <w:sz w:val="22"/>
          <w:szCs w:val="22"/>
          <w:lang w:eastAsia="en-US"/>
        </w:rPr>
        <w:t>C</w:t>
      </w:r>
      <w:r w:rsidR="008D0722">
        <w:rPr>
          <w:rFonts w:ascii="Bookman Old Style" w:eastAsiaTheme="minorHAnsi" w:hAnsi="Bookman Old Style"/>
          <w:sz w:val="22"/>
          <w:szCs w:val="22"/>
          <w:lang w:eastAsia="en-US"/>
        </w:rPr>
        <w:t>C</w:t>
      </w:r>
      <w:r w:rsidR="00EF01E1" w:rsidRPr="00EF01E1">
        <w:rPr>
          <w:rFonts w:ascii="Bookman Old Style" w:eastAsiaTheme="minorHAnsi" w:hAnsi="Bookman Old Style"/>
          <w:sz w:val="22"/>
          <w:szCs w:val="22"/>
          <w:lang w:eastAsia="en-US"/>
        </w:rPr>
        <w:t xml:space="preserve">NL </w:t>
      </w:r>
      <w:r>
        <w:rPr>
          <w:rFonts w:ascii="Bookman Old Style" w:eastAsiaTheme="minorHAnsi" w:hAnsi="Bookman Old Style"/>
          <w:sz w:val="22"/>
          <w:szCs w:val="22"/>
          <w:lang w:eastAsia="en-US"/>
        </w:rPr>
        <w:t xml:space="preserve">del </w:t>
      </w:r>
      <w:r w:rsidR="00EF01E1" w:rsidRPr="00EF01E1">
        <w:rPr>
          <w:rFonts w:ascii="Bookman Old Style" w:eastAsiaTheme="minorHAnsi" w:hAnsi="Bookman Old Style"/>
          <w:sz w:val="22"/>
          <w:szCs w:val="22"/>
          <w:lang w:eastAsia="en-US"/>
        </w:rPr>
        <w:t xml:space="preserve">Comparto </w:t>
      </w:r>
      <w:r>
        <w:rPr>
          <w:rFonts w:ascii="Bookman Old Style" w:eastAsiaTheme="minorHAnsi" w:hAnsi="Bookman Old Style"/>
          <w:sz w:val="22"/>
          <w:szCs w:val="22"/>
          <w:lang w:eastAsia="en-US"/>
        </w:rPr>
        <w:t>delle Funzioni Centrali</w:t>
      </w:r>
      <w:r w:rsidR="008D0722">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 xml:space="preserve">turni di servizio che garantiscono il sostegno </w:t>
      </w:r>
      <w:r w:rsidR="00E31068">
        <w:rPr>
          <w:rFonts w:ascii="Bookman Old Style" w:eastAsiaTheme="minorHAnsi" w:hAnsi="Bookman Old Style"/>
          <w:sz w:val="22"/>
          <w:szCs w:val="22"/>
          <w:lang w:eastAsia="en-US"/>
        </w:rPr>
        <w:t xml:space="preserve">ed </w:t>
      </w:r>
      <w:r w:rsidR="005D498D">
        <w:rPr>
          <w:rFonts w:ascii="Bookman Old Style" w:eastAsiaTheme="minorHAnsi" w:hAnsi="Bookman Old Style"/>
          <w:sz w:val="22"/>
          <w:szCs w:val="22"/>
          <w:lang w:eastAsia="en-US"/>
        </w:rPr>
        <w:t>accompagnamento</w:t>
      </w:r>
      <w:r w:rsidR="00E31068">
        <w:rPr>
          <w:rFonts w:ascii="Bookman Old Style" w:eastAsiaTheme="minorHAnsi" w:hAnsi="Bookman Old Style"/>
          <w:sz w:val="22"/>
          <w:szCs w:val="22"/>
          <w:lang w:eastAsia="en-US"/>
        </w:rPr>
        <w:t xml:space="preserve"> educativo e trattamentale dei minori e giovani ospiti in tutti i giorni</w:t>
      </w:r>
      <w:r w:rsidR="00E31068" w:rsidRPr="00E31068">
        <w:rPr>
          <w:rFonts w:ascii="Bookman Old Style" w:eastAsiaTheme="minorHAnsi" w:hAnsi="Bookman Old Style"/>
          <w:sz w:val="22"/>
          <w:szCs w:val="22"/>
          <w:lang w:eastAsia="en-US"/>
        </w:rPr>
        <w:t xml:space="preserve"> </w:t>
      </w:r>
      <w:r w:rsidR="00E31068" w:rsidRPr="00EF01E1">
        <w:rPr>
          <w:rFonts w:ascii="Bookman Old Style" w:eastAsiaTheme="minorHAnsi" w:hAnsi="Bookman Old Style"/>
          <w:sz w:val="22"/>
          <w:szCs w:val="22"/>
          <w:lang w:eastAsia="en-US"/>
        </w:rPr>
        <w:t xml:space="preserve">dal lunedì al sabato nelle ore antimeridiane e  dal lunedì al venerdì </w:t>
      </w:r>
      <w:r w:rsidR="005F1841">
        <w:rPr>
          <w:rFonts w:ascii="Bookman Old Style" w:eastAsiaTheme="minorHAnsi" w:hAnsi="Bookman Old Style"/>
          <w:sz w:val="22"/>
          <w:szCs w:val="22"/>
          <w:lang w:eastAsia="en-US"/>
        </w:rPr>
        <w:t xml:space="preserve"> nelle prime </w:t>
      </w:r>
      <w:r w:rsidR="00E31068" w:rsidRPr="00EF01E1">
        <w:rPr>
          <w:rFonts w:ascii="Bookman Old Style" w:eastAsiaTheme="minorHAnsi" w:hAnsi="Bookman Old Style"/>
          <w:sz w:val="22"/>
          <w:szCs w:val="22"/>
          <w:lang w:eastAsia="en-US"/>
        </w:rPr>
        <w:t xml:space="preserve"> ore pomeridiane</w:t>
      </w:r>
      <w:r w:rsidR="00E31068">
        <w:rPr>
          <w:rFonts w:ascii="Bookman Old Style" w:eastAsiaTheme="minorHAnsi" w:hAnsi="Bookman Old Style"/>
          <w:sz w:val="22"/>
          <w:szCs w:val="22"/>
          <w:lang w:eastAsia="en-US"/>
        </w:rPr>
        <w:t>,</w:t>
      </w:r>
      <w:r w:rsidR="00EF01E1" w:rsidRPr="00EF01E1">
        <w:rPr>
          <w:rFonts w:ascii="Bookman Old Style" w:eastAsiaTheme="minorHAnsi" w:hAnsi="Bookman Old Style"/>
          <w:sz w:val="22"/>
          <w:szCs w:val="22"/>
          <w:lang w:eastAsia="en-US"/>
        </w:rPr>
        <w:t xml:space="preserve"> ad eccezione delle giornate</w:t>
      </w:r>
      <w:r w:rsidR="00192F3C">
        <w:rPr>
          <w:rFonts w:ascii="Bookman Old Style" w:eastAsiaTheme="minorHAnsi" w:hAnsi="Bookman Old Style"/>
          <w:sz w:val="22"/>
          <w:szCs w:val="22"/>
          <w:lang w:eastAsia="en-US"/>
        </w:rPr>
        <w:t xml:space="preserve"> festive</w:t>
      </w:r>
      <w:r w:rsidR="00EF01E1" w:rsidRPr="00EF01E1">
        <w:rPr>
          <w:rFonts w:ascii="Bookman Old Style" w:eastAsiaTheme="minorHAnsi" w:hAnsi="Bookman Old Style"/>
          <w:sz w:val="22"/>
          <w:szCs w:val="22"/>
          <w:lang w:eastAsia="en-US"/>
        </w:rPr>
        <w:t>.</w:t>
      </w:r>
    </w:p>
    <w:p w:rsidR="00BD712C"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Conseguentemente</w:t>
      </w:r>
      <w:r w:rsidR="00E31068">
        <w:rPr>
          <w:rFonts w:ascii="Bookman Old Style" w:eastAsiaTheme="minorHAnsi" w:hAnsi="Bookman Old Style"/>
          <w:sz w:val="22"/>
          <w:szCs w:val="22"/>
          <w:lang w:eastAsia="en-US"/>
        </w:rPr>
        <w:t xml:space="preserve"> per la realizzazione delle attività da porsi in essere per garantire la vigilanza diurna e notturna</w:t>
      </w:r>
      <w:r w:rsidR="005F1841">
        <w:rPr>
          <w:rFonts w:ascii="Bookman Old Style" w:eastAsiaTheme="minorHAnsi" w:hAnsi="Bookman Old Style"/>
          <w:sz w:val="22"/>
          <w:szCs w:val="22"/>
          <w:lang w:eastAsia="en-US"/>
        </w:rPr>
        <w:t xml:space="preserve">, le attività di assistenza e le attività a </w:t>
      </w:r>
      <w:r w:rsidR="00E31068">
        <w:rPr>
          <w:rFonts w:ascii="Bookman Old Style" w:eastAsiaTheme="minorHAnsi" w:hAnsi="Bookman Old Style"/>
          <w:sz w:val="22"/>
          <w:szCs w:val="22"/>
          <w:lang w:eastAsia="en-US"/>
        </w:rPr>
        <w:t xml:space="preserve">supporto </w:t>
      </w:r>
      <w:r w:rsidR="005F1841">
        <w:rPr>
          <w:rFonts w:ascii="Bookman Old Style" w:eastAsiaTheme="minorHAnsi" w:hAnsi="Bookman Old Style"/>
          <w:sz w:val="22"/>
          <w:szCs w:val="22"/>
          <w:lang w:eastAsia="en-US"/>
        </w:rPr>
        <w:t>de</w:t>
      </w:r>
      <w:r w:rsidR="00E31068">
        <w:rPr>
          <w:rFonts w:ascii="Bookman Old Style" w:eastAsiaTheme="minorHAnsi" w:hAnsi="Bookman Old Style"/>
          <w:sz w:val="22"/>
          <w:szCs w:val="22"/>
          <w:lang w:eastAsia="en-US"/>
        </w:rPr>
        <w:t xml:space="preserve">i percorsi educativi sono richieste prestazioni da rendersi </w:t>
      </w:r>
      <w:r w:rsidR="00BD712C">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senza soluzione di continuità </w:t>
      </w:r>
      <w:r w:rsidR="00BD712C">
        <w:rPr>
          <w:rFonts w:ascii="Bookman Old Style" w:eastAsiaTheme="minorHAnsi" w:hAnsi="Bookman Old Style"/>
          <w:sz w:val="22"/>
          <w:szCs w:val="22"/>
          <w:lang w:eastAsia="en-US"/>
        </w:rPr>
        <w:t>e secondo il seguente schema di massima</w:t>
      </w:r>
      <w:r w:rsidR="005F1841">
        <w:rPr>
          <w:rFonts w:ascii="Bookman Old Style" w:eastAsiaTheme="minorHAnsi" w:hAnsi="Bookman Old Style"/>
          <w:sz w:val="22"/>
          <w:szCs w:val="22"/>
          <w:lang w:eastAsia="en-US"/>
        </w:rPr>
        <w:t xml:space="preserve">, suscettibile di modifiche al variare di una diversa organizzazione della struttura che consenta </w:t>
      </w:r>
      <w:r w:rsidR="00192F3C">
        <w:rPr>
          <w:rFonts w:ascii="Bookman Old Style" w:eastAsiaTheme="minorHAnsi" w:hAnsi="Bookman Old Style"/>
          <w:sz w:val="22"/>
          <w:szCs w:val="22"/>
          <w:lang w:eastAsia="en-US"/>
        </w:rPr>
        <w:t>accessi programmati</w:t>
      </w:r>
      <w:r w:rsidR="005F1841">
        <w:rPr>
          <w:rFonts w:ascii="Bookman Old Style" w:eastAsiaTheme="minorHAnsi" w:hAnsi="Bookman Old Style"/>
          <w:sz w:val="22"/>
          <w:szCs w:val="22"/>
          <w:lang w:eastAsia="en-US"/>
        </w:rPr>
        <w:t xml:space="preserve"> ed in sicurezza di soggetti terzi e dei familiari dei minori e giovani accolti e/o a</w:t>
      </w:r>
      <w:r w:rsidR="00192F3C">
        <w:rPr>
          <w:rFonts w:ascii="Bookman Old Style" w:eastAsiaTheme="minorHAnsi" w:hAnsi="Bookman Old Style"/>
          <w:sz w:val="22"/>
          <w:szCs w:val="22"/>
          <w:lang w:eastAsia="en-US"/>
        </w:rPr>
        <w:t xml:space="preserve">ltre attività </w:t>
      </w:r>
      <w:r w:rsidR="005F1841">
        <w:rPr>
          <w:rFonts w:ascii="Bookman Old Style" w:eastAsiaTheme="minorHAnsi" w:hAnsi="Bookman Old Style"/>
          <w:sz w:val="22"/>
          <w:szCs w:val="22"/>
          <w:lang w:eastAsia="en-US"/>
        </w:rPr>
        <w:t xml:space="preserve">poste in essere </w:t>
      </w:r>
      <w:r w:rsidR="00192F3C">
        <w:rPr>
          <w:rFonts w:ascii="Bookman Old Style" w:eastAsiaTheme="minorHAnsi" w:hAnsi="Bookman Old Style"/>
          <w:sz w:val="22"/>
          <w:szCs w:val="22"/>
          <w:lang w:eastAsia="en-US"/>
        </w:rPr>
        <w:t>dalla Direzione della Comunità:</w:t>
      </w:r>
    </w:p>
    <w:p w:rsidR="00EF01E1" w:rsidRPr="00EF01E1" w:rsidRDefault="00EF01E1" w:rsidP="00EF01E1">
      <w:pPr>
        <w:autoSpaceDE w:val="0"/>
        <w:autoSpaceDN w:val="0"/>
        <w:adjustRightInd w:val="0"/>
        <w:rPr>
          <w:rFonts w:ascii="Arial" w:eastAsiaTheme="minorHAnsi" w:hAnsi="Arial" w:cs="Arial"/>
          <w:color w:val="000000"/>
          <w:szCs w:val="24"/>
          <w:lang w:eastAsia="en-US"/>
        </w:rPr>
      </w:pPr>
    </w:p>
    <w:tbl>
      <w:tblPr>
        <w:tblW w:w="5000" w:type="pct"/>
        <w:tblBorders>
          <w:top w:val="nil"/>
          <w:left w:val="nil"/>
          <w:bottom w:val="nil"/>
          <w:right w:val="nil"/>
        </w:tblBorders>
        <w:tblLook w:val="0000" w:firstRow="0" w:lastRow="0" w:firstColumn="0" w:lastColumn="0" w:noHBand="0" w:noVBand="0"/>
      </w:tblPr>
      <w:tblGrid>
        <w:gridCol w:w="3049"/>
        <w:gridCol w:w="3533"/>
        <w:gridCol w:w="3046"/>
      </w:tblGrid>
      <w:tr w:rsidR="00EF01E1" w:rsidRPr="00EF01E1" w:rsidTr="009920C3">
        <w:trPr>
          <w:trHeight w:val="286"/>
        </w:trPr>
        <w:tc>
          <w:tcPr>
            <w:tcW w:w="5000" w:type="pct"/>
            <w:gridSpan w:val="3"/>
            <w:tcBorders>
              <w:top w:val="single" w:sz="6" w:space="0" w:color="000000"/>
              <w:left w:val="single" w:sz="4" w:space="0" w:color="000000"/>
              <w:bottom w:val="single" w:sz="4" w:space="0" w:color="000000"/>
              <w:right w:val="single" w:sz="4" w:space="0" w:color="000000"/>
            </w:tcBorders>
          </w:tcPr>
          <w:p w:rsidR="00EF01E1" w:rsidRPr="00EF01E1" w:rsidRDefault="00EF01E1" w:rsidP="00EF01E1">
            <w:pPr>
              <w:widowControl w:val="0"/>
              <w:autoSpaceDE w:val="0"/>
              <w:autoSpaceDN w:val="0"/>
              <w:adjustRightInd w:val="0"/>
              <w:contextualSpacing/>
              <w:jc w:val="center"/>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Da lunedì a Domenica</w:t>
            </w:r>
          </w:p>
        </w:tc>
      </w:tr>
      <w:tr w:rsidR="00EF01E1" w:rsidRPr="00EF01E1" w:rsidTr="009920C3">
        <w:trPr>
          <w:trHeight w:val="286"/>
        </w:trPr>
        <w:tc>
          <w:tcPr>
            <w:tcW w:w="1583" w:type="pct"/>
            <w:tcBorders>
              <w:top w:val="single" w:sz="6" w:space="0" w:color="000000"/>
              <w:left w:val="single" w:sz="4" w:space="0" w:color="000000"/>
              <w:bottom w:val="single" w:sz="4" w:space="0" w:color="000000"/>
              <w:right w:val="single" w:sz="4" w:space="0" w:color="000000"/>
            </w:tcBorders>
          </w:tcPr>
          <w:p w:rsidR="00EF01E1" w:rsidRPr="00EF01E1" w:rsidRDefault="00EF01E1" w:rsidP="00EF01E1">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turno</w:t>
            </w:r>
          </w:p>
        </w:tc>
        <w:tc>
          <w:tcPr>
            <w:tcW w:w="1835" w:type="pct"/>
            <w:tcBorders>
              <w:top w:val="single" w:sz="6" w:space="0" w:color="000000"/>
              <w:left w:val="single" w:sz="4" w:space="0" w:color="000000"/>
              <w:bottom w:val="single" w:sz="4" w:space="0" w:color="000000"/>
              <w:right w:val="single" w:sz="4" w:space="0" w:color="000000"/>
            </w:tcBorders>
          </w:tcPr>
          <w:p w:rsidR="00EF01E1" w:rsidRPr="00EF01E1" w:rsidRDefault="00EF01E1" w:rsidP="00EF01E1">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Ruolo</w:t>
            </w:r>
          </w:p>
        </w:tc>
        <w:tc>
          <w:tcPr>
            <w:tcW w:w="1582" w:type="pct"/>
            <w:tcBorders>
              <w:top w:val="single" w:sz="6" w:space="0" w:color="000000"/>
              <w:left w:val="single" w:sz="4" w:space="0" w:color="000000"/>
              <w:bottom w:val="single" w:sz="4" w:space="0" w:color="000000"/>
              <w:right w:val="single" w:sz="4" w:space="0" w:color="000000"/>
            </w:tcBorders>
          </w:tcPr>
          <w:p w:rsidR="00EF01E1" w:rsidRPr="00EF01E1" w:rsidRDefault="00EF01E1" w:rsidP="00EF01E1">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Numero</w:t>
            </w:r>
            <w:r w:rsidRPr="00EF01E1">
              <w:rPr>
                <w:rFonts w:ascii="Bookman Old Style" w:eastAsiaTheme="minorHAnsi" w:hAnsi="Bookman Old Style"/>
                <w:sz w:val="22"/>
                <w:szCs w:val="22"/>
                <w:lang w:eastAsia="en-US"/>
              </w:rPr>
              <w:br/>
              <w:t>unità per turno</w:t>
            </w:r>
          </w:p>
        </w:tc>
      </w:tr>
      <w:tr w:rsidR="00EF01E1" w:rsidRPr="00EF01E1" w:rsidTr="009920C3">
        <w:trPr>
          <w:trHeight w:val="108"/>
        </w:trPr>
        <w:tc>
          <w:tcPr>
            <w:tcW w:w="1583" w:type="pct"/>
            <w:tcBorders>
              <w:top w:val="single" w:sz="4" w:space="0" w:color="000000"/>
              <w:left w:val="single" w:sz="4" w:space="0" w:color="000000"/>
              <w:bottom w:val="single" w:sz="4" w:space="0" w:color="000000"/>
              <w:right w:val="single" w:sz="4" w:space="0" w:color="000000"/>
            </w:tcBorders>
            <w:vAlign w:val="center"/>
          </w:tcPr>
          <w:p w:rsidR="00EF01E1" w:rsidRPr="00EF01E1" w:rsidRDefault="00EF01E1" w:rsidP="00EF01E1">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08:00 – 14:00 </w:t>
            </w:r>
          </w:p>
        </w:tc>
        <w:tc>
          <w:tcPr>
            <w:tcW w:w="1835" w:type="pct"/>
            <w:tcBorders>
              <w:top w:val="single" w:sz="4" w:space="0" w:color="000000"/>
              <w:left w:val="single" w:sz="4" w:space="0" w:color="000000"/>
              <w:bottom w:val="single" w:sz="4" w:space="0" w:color="000000"/>
              <w:right w:val="single" w:sz="4" w:space="0" w:color="000000"/>
            </w:tcBorders>
            <w:vAlign w:val="center"/>
          </w:tcPr>
          <w:p w:rsidR="00EF01E1" w:rsidRPr="00EF01E1" w:rsidRDefault="00EF01E1" w:rsidP="00192F3C">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Operatore</w:t>
            </w:r>
            <w:r w:rsidR="00BD712C">
              <w:rPr>
                <w:rFonts w:ascii="Bookman Old Style" w:eastAsiaTheme="minorHAnsi" w:hAnsi="Bookman Old Style"/>
                <w:sz w:val="22"/>
                <w:szCs w:val="22"/>
                <w:lang w:eastAsia="en-US"/>
              </w:rPr>
              <w:t xml:space="preserve"> socio-assistenziale </w:t>
            </w:r>
            <w:r w:rsidR="00192F3C">
              <w:rPr>
                <w:rFonts w:ascii="Bookman Old Style" w:eastAsiaTheme="minorHAnsi" w:hAnsi="Bookman Old Style"/>
                <w:sz w:val="22"/>
                <w:szCs w:val="22"/>
                <w:lang w:eastAsia="en-US"/>
              </w:rPr>
              <w:t xml:space="preserve"> </w:t>
            </w:r>
            <w:r w:rsidR="005F1841">
              <w:rPr>
                <w:rFonts w:ascii="Bookman Old Style" w:eastAsiaTheme="minorHAnsi" w:hAnsi="Bookman Old Style"/>
                <w:sz w:val="22"/>
                <w:szCs w:val="22"/>
                <w:lang w:eastAsia="en-US"/>
              </w:rPr>
              <w:t xml:space="preserve">con </w:t>
            </w:r>
            <w:r w:rsidR="00192F3C">
              <w:rPr>
                <w:rFonts w:ascii="Bookman Old Style" w:eastAsiaTheme="minorHAnsi" w:hAnsi="Bookman Old Style"/>
                <w:sz w:val="22"/>
                <w:szCs w:val="22"/>
                <w:lang w:eastAsia="en-US"/>
              </w:rPr>
              <w:t>esperienza in campo pedagogico/psicologic</w:t>
            </w:r>
            <w:r w:rsidR="002152A6">
              <w:rPr>
                <w:rFonts w:ascii="Bookman Old Style" w:eastAsiaTheme="minorHAnsi" w:hAnsi="Bookman Old Style"/>
                <w:sz w:val="22"/>
                <w:szCs w:val="22"/>
                <w:lang w:eastAsia="en-US"/>
              </w:rPr>
              <w:t>o</w:t>
            </w:r>
          </w:p>
        </w:tc>
        <w:tc>
          <w:tcPr>
            <w:tcW w:w="1582" w:type="pct"/>
            <w:tcBorders>
              <w:top w:val="single" w:sz="4" w:space="0" w:color="000000"/>
              <w:left w:val="single" w:sz="4" w:space="0" w:color="000000"/>
              <w:bottom w:val="single" w:sz="4" w:space="0" w:color="000000"/>
              <w:right w:val="single" w:sz="4" w:space="0" w:color="000000"/>
            </w:tcBorders>
            <w:vAlign w:val="center"/>
          </w:tcPr>
          <w:p w:rsidR="00EF01E1" w:rsidRPr="00EF01E1" w:rsidRDefault="00192F3C" w:rsidP="00EF01E1">
            <w:pPr>
              <w:widowControl w:val="0"/>
              <w:autoSpaceDE w:val="0"/>
              <w:autoSpaceDN w:val="0"/>
              <w:adjustRightInd w:val="0"/>
              <w:contextualSpacing/>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1</w:t>
            </w:r>
          </w:p>
        </w:tc>
      </w:tr>
      <w:tr w:rsidR="00EF01E1" w:rsidRPr="00EF01E1" w:rsidTr="009920C3">
        <w:trPr>
          <w:trHeight w:val="107"/>
        </w:trPr>
        <w:tc>
          <w:tcPr>
            <w:tcW w:w="1583" w:type="pct"/>
            <w:tcBorders>
              <w:top w:val="single" w:sz="4" w:space="0" w:color="000000"/>
              <w:left w:val="single" w:sz="4" w:space="0" w:color="000000"/>
              <w:bottom w:val="single" w:sz="4" w:space="0" w:color="000000"/>
              <w:right w:val="single" w:sz="4" w:space="0" w:color="000000"/>
            </w:tcBorders>
            <w:vAlign w:val="center"/>
          </w:tcPr>
          <w:p w:rsidR="00EF01E1" w:rsidRPr="00EF01E1" w:rsidRDefault="00EF01E1" w:rsidP="00EF01E1">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08:00 -14:00</w:t>
            </w:r>
          </w:p>
        </w:tc>
        <w:tc>
          <w:tcPr>
            <w:tcW w:w="1835" w:type="pct"/>
            <w:tcBorders>
              <w:top w:val="single" w:sz="4" w:space="0" w:color="000000"/>
              <w:left w:val="single" w:sz="4" w:space="0" w:color="000000"/>
              <w:bottom w:val="single" w:sz="4" w:space="0" w:color="000000"/>
              <w:right w:val="single" w:sz="4" w:space="0" w:color="000000"/>
            </w:tcBorders>
            <w:vAlign w:val="center"/>
          </w:tcPr>
          <w:p w:rsidR="00EF01E1" w:rsidRPr="00EF01E1" w:rsidRDefault="00EF01E1" w:rsidP="00EF01E1">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Operatore socio-assistenziale (turnante)</w:t>
            </w:r>
          </w:p>
        </w:tc>
        <w:tc>
          <w:tcPr>
            <w:tcW w:w="1582" w:type="pct"/>
            <w:tcBorders>
              <w:top w:val="single" w:sz="4" w:space="0" w:color="000000"/>
              <w:left w:val="single" w:sz="4" w:space="0" w:color="000000"/>
              <w:bottom w:val="single" w:sz="4" w:space="0" w:color="000000"/>
              <w:right w:val="single" w:sz="4" w:space="0" w:color="000000"/>
            </w:tcBorders>
            <w:vAlign w:val="center"/>
          </w:tcPr>
          <w:p w:rsidR="00EF01E1" w:rsidRPr="00EF01E1" w:rsidRDefault="00EF01E1" w:rsidP="00EF01E1">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1</w:t>
            </w:r>
          </w:p>
        </w:tc>
      </w:tr>
      <w:tr w:rsidR="002152A6" w:rsidRPr="00EF01E1" w:rsidTr="009920C3">
        <w:trPr>
          <w:trHeight w:val="107"/>
        </w:trPr>
        <w:tc>
          <w:tcPr>
            <w:tcW w:w="1583" w:type="pct"/>
            <w:tcBorders>
              <w:top w:val="single" w:sz="4" w:space="0" w:color="000000"/>
              <w:left w:val="single" w:sz="4" w:space="0" w:color="000000"/>
              <w:bottom w:val="single" w:sz="4" w:space="0" w:color="000000"/>
              <w:right w:val="single" w:sz="4" w:space="0" w:color="000000"/>
            </w:tcBorders>
            <w:vAlign w:val="center"/>
          </w:tcPr>
          <w:p w:rsidR="002152A6" w:rsidRPr="00EF01E1" w:rsidRDefault="002152A6" w:rsidP="002152A6">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14:00 – 20:00</w:t>
            </w:r>
          </w:p>
        </w:tc>
        <w:tc>
          <w:tcPr>
            <w:tcW w:w="1835" w:type="pct"/>
            <w:tcBorders>
              <w:top w:val="single" w:sz="4" w:space="0" w:color="000000"/>
              <w:left w:val="single" w:sz="4" w:space="0" w:color="000000"/>
              <w:bottom w:val="single" w:sz="4" w:space="0" w:color="000000"/>
              <w:right w:val="single" w:sz="4" w:space="0" w:color="000000"/>
            </w:tcBorders>
            <w:vAlign w:val="center"/>
          </w:tcPr>
          <w:p w:rsidR="002152A6" w:rsidRPr="00EF01E1" w:rsidRDefault="002152A6" w:rsidP="002152A6">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Operatore</w:t>
            </w:r>
            <w:r>
              <w:rPr>
                <w:rFonts w:ascii="Bookman Old Style" w:eastAsiaTheme="minorHAnsi" w:hAnsi="Bookman Old Style"/>
                <w:sz w:val="22"/>
                <w:szCs w:val="22"/>
                <w:lang w:eastAsia="en-US"/>
              </w:rPr>
              <w:t xml:space="preserve"> socio-assistenziale  con esperienza in campo pedagogico/psicologico</w:t>
            </w:r>
          </w:p>
        </w:tc>
        <w:tc>
          <w:tcPr>
            <w:tcW w:w="1582" w:type="pct"/>
            <w:tcBorders>
              <w:top w:val="single" w:sz="4" w:space="0" w:color="000000"/>
              <w:left w:val="single" w:sz="4" w:space="0" w:color="000000"/>
              <w:bottom w:val="single" w:sz="4" w:space="0" w:color="000000"/>
              <w:right w:val="single" w:sz="4" w:space="0" w:color="000000"/>
            </w:tcBorders>
            <w:vAlign w:val="center"/>
          </w:tcPr>
          <w:p w:rsidR="002152A6" w:rsidRPr="00EF01E1" w:rsidRDefault="002152A6" w:rsidP="002152A6">
            <w:pPr>
              <w:widowControl w:val="0"/>
              <w:autoSpaceDE w:val="0"/>
              <w:autoSpaceDN w:val="0"/>
              <w:adjustRightInd w:val="0"/>
              <w:contextualSpacing/>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1</w:t>
            </w:r>
          </w:p>
        </w:tc>
      </w:tr>
      <w:tr w:rsidR="002152A6" w:rsidRPr="00EF01E1" w:rsidTr="009920C3">
        <w:trPr>
          <w:trHeight w:val="107"/>
        </w:trPr>
        <w:tc>
          <w:tcPr>
            <w:tcW w:w="1583" w:type="pct"/>
            <w:tcBorders>
              <w:top w:val="single" w:sz="4" w:space="0" w:color="000000"/>
              <w:left w:val="single" w:sz="4" w:space="0" w:color="000000"/>
              <w:bottom w:val="single" w:sz="4" w:space="0" w:color="000000"/>
              <w:right w:val="single" w:sz="4" w:space="0" w:color="000000"/>
            </w:tcBorders>
            <w:vAlign w:val="center"/>
          </w:tcPr>
          <w:p w:rsidR="002152A6" w:rsidRPr="00EF01E1" w:rsidRDefault="002152A6" w:rsidP="002152A6">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14:00 – 20:00</w:t>
            </w:r>
          </w:p>
        </w:tc>
        <w:tc>
          <w:tcPr>
            <w:tcW w:w="1835" w:type="pct"/>
            <w:tcBorders>
              <w:top w:val="single" w:sz="4" w:space="0" w:color="000000"/>
              <w:left w:val="single" w:sz="4" w:space="0" w:color="000000"/>
              <w:bottom w:val="single" w:sz="4" w:space="0" w:color="000000"/>
              <w:right w:val="single" w:sz="4" w:space="0" w:color="000000"/>
            </w:tcBorders>
            <w:vAlign w:val="center"/>
          </w:tcPr>
          <w:p w:rsidR="002152A6" w:rsidRPr="00EF01E1" w:rsidRDefault="002152A6" w:rsidP="002152A6">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Operatore socio-assistenziale (turnante)</w:t>
            </w:r>
          </w:p>
        </w:tc>
        <w:tc>
          <w:tcPr>
            <w:tcW w:w="1582" w:type="pct"/>
            <w:tcBorders>
              <w:top w:val="single" w:sz="4" w:space="0" w:color="000000"/>
              <w:left w:val="single" w:sz="4" w:space="0" w:color="000000"/>
              <w:bottom w:val="single" w:sz="4" w:space="0" w:color="000000"/>
              <w:right w:val="single" w:sz="4" w:space="0" w:color="000000"/>
            </w:tcBorders>
            <w:vAlign w:val="center"/>
          </w:tcPr>
          <w:p w:rsidR="002152A6" w:rsidRPr="00EF01E1" w:rsidRDefault="002152A6" w:rsidP="002152A6">
            <w:pPr>
              <w:widowControl w:val="0"/>
              <w:autoSpaceDE w:val="0"/>
              <w:autoSpaceDN w:val="0"/>
              <w:adjustRightInd w:val="0"/>
              <w:contextualSpacing/>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1</w:t>
            </w:r>
          </w:p>
        </w:tc>
      </w:tr>
      <w:tr w:rsidR="002152A6" w:rsidRPr="00EF01E1" w:rsidTr="009920C3">
        <w:trPr>
          <w:trHeight w:val="107"/>
        </w:trPr>
        <w:tc>
          <w:tcPr>
            <w:tcW w:w="1583" w:type="pct"/>
            <w:tcBorders>
              <w:top w:val="single" w:sz="4" w:space="0" w:color="000000"/>
              <w:left w:val="single" w:sz="4" w:space="0" w:color="000000"/>
              <w:bottom w:val="single" w:sz="4" w:space="0" w:color="000000"/>
              <w:right w:val="single" w:sz="4" w:space="0" w:color="000000"/>
            </w:tcBorders>
            <w:vAlign w:val="center"/>
          </w:tcPr>
          <w:p w:rsidR="002152A6" w:rsidRPr="00EF01E1" w:rsidRDefault="002152A6" w:rsidP="002152A6">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20:00 – 08:00</w:t>
            </w:r>
          </w:p>
        </w:tc>
        <w:tc>
          <w:tcPr>
            <w:tcW w:w="1835" w:type="pct"/>
            <w:tcBorders>
              <w:top w:val="single" w:sz="4" w:space="0" w:color="000000"/>
              <w:left w:val="single" w:sz="4" w:space="0" w:color="000000"/>
              <w:bottom w:val="single" w:sz="4" w:space="0" w:color="000000"/>
              <w:right w:val="single" w:sz="4" w:space="0" w:color="000000"/>
            </w:tcBorders>
            <w:vAlign w:val="center"/>
          </w:tcPr>
          <w:p w:rsidR="002152A6" w:rsidRPr="00EF01E1" w:rsidRDefault="002152A6" w:rsidP="002152A6">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Operatore socio-assistenziale (turnante)</w:t>
            </w:r>
          </w:p>
        </w:tc>
        <w:tc>
          <w:tcPr>
            <w:tcW w:w="1582" w:type="pct"/>
            <w:tcBorders>
              <w:top w:val="single" w:sz="4" w:space="0" w:color="000000"/>
              <w:left w:val="single" w:sz="4" w:space="0" w:color="000000"/>
              <w:bottom w:val="single" w:sz="4" w:space="0" w:color="000000"/>
              <w:right w:val="single" w:sz="4" w:space="0" w:color="000000"/>
            </w:tcBorders>
            <w:vAlign w:val="center"/>
          </w:tcPr>
          <w:p w:rsidR="002152A6" w:rsidRPr="00EF01E1" w:rsidRDefault="002152A6" w:rsidP="002152A6">
            <w:pPr>
              <w:widowControl w:val="0"/>
              <w:autoSpaceDE w:val="0"/>
              <w:autoSpaceDN w:val="0"/>
              <w:adjustRightInd w:val="0"/>
              <w:contextualSpacing/>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2</w:t>
            </w:r>
          </w:p>
        </w:tc>
      </w:tr>
      <w:tr w:rsidR="002152A6" w:rsidRPr="00EF01E1" w:rsidTr="009920C3">
        <w:trPr>
          <w:trHeight w:val="107"/>
        </w:trPr>
        <w:tc>
          <w:tcPr>
            <w:tcW w:w="1583" w:type="pct"/>
            <w:tcBorders>
              <w:top w:val="single" w:sz="4" w:space="0" w:color="000000"/>
              <w:left w:val="single" w:sz="4" w:space="0" w:color="000000"/>
              <w:bottom w:val="single" w:sz="4" w:space="0" w:color="000000"/>
              <w:right w:val="single" w:sz="4" w:space="0" w:color="000000"/>
            </w:tcBorders>
            <w:vAlign w:val="center"/>
          </w:tcPr>
          <w:p w:rsidR="002152A6" w:rsidRPr="00EF01E1" w:rsidRDefault="002152A6" w:rsidP="002152A6">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17:00 – 20:00</w:t>
            </w:r>
          </w:p>
        </w:tc>
        <w:tc>
          <w:tcPr>
            <w:tcW w:w="1835" w:type="pct"/>
            <w:tcBorders>
              <w:top w:val="single" w:sz="4" w:space="0" w:color="000000"/>
              <w:left w:val="single" w:sz="4" w:space="0" w:color="000000"/>
              <w:bottom w:val="single" w:sz="4" w:space="0" w:color="000000"/>
              <w:right w:val="single" w:sz="4" w:space="0" w:color="000000"/>
            </w:tcBorders>
            <w:vAlign w:val="center"/>
          </w:tcPr>
          <w:p w:rsidR="002152A6" w:rsidRPr="00EF01E1" w:rsidRDefault="002152A6" w:rsidP="002152A6">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ausiliario</w:t>
            </w:r>
          </w:p>
        </w:tc>
        <w:tc>
          <w:tcPr>
            <w:tcW w:w="1582" w:type="pct"/>
            <w:tcBorders>
              <w:top w:val="single" w:sz="4" w:space="0" w:color="000000"/>
              <w:left w:val="single" w:sz="4" w:space="0" w:color="000000"/>
              <w:bottom w:val="single" w:sz="4" w:space="0" w:color="000000"/>
              <w:right w:val="single" w:sz="4" w:space="0" w:color="000000"/>
            </w:tcBorders>
            <w:vAlign w:val="center"/>
          </w:tcPr>
          <w:p w:rsidR="002152A6" w:rsidRPr="00EF01E1" w:rsidRDefault="002152A6" w:rsidP="002152A6">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1</w:t>
            </w:r>
          </w:p>
        </w:tc>
      </w:tr>
    </w:tbl>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per un totale di </w:t>
      </w:r>
      <w:r w:rsidR="002152A6">
        <w:rPr>
          <w:rFonts w:ascii="Bookman Old Style" w:eastAsiaTheme="minorHAnsi" w:hAnsi="Bookman Old Style"/>
          <w:sz w:val="22"/>
          <w:szCs w:val="22"/>
          <w:lang w:eastAsia="en-US"/>
        </w:rPr>
        <w:t>48</w:t>
      </w:r>
      <w:r w:rsidRPr="00EF01E1">
        <w:rPr>
          <w:rFonts w:ascii="Bookman Old Style" w:eastAsiaTheme="minorHAnsi" w:hAnsi="Bookman Old Style"/>
          <w:sz w:val="22"/>
          <w:szCs w:val="22"/>
          <w:lang w:eastAsia="en-US"/>
        </w:rPr>
        <w:t xml:space="preserve"> ore effettive di presenza giornaliera a copertura </w:t>
      </w:r>
      <w:r w:rsidR="00BD712C">
        <w:rPr>
          <w:rFonts w:ascii="Bookman Old Style" w:eastAsiaTheme="minorHAnsi" w:hAnsi="Bookman Old Style"/>
          <w:sz w:val="22"/>
          <w:szCs w:val="22"/>
          <w:lang w:eastAsia="en-US"/>
        </w:rPr>
        <w:t xml:space="preserve">nella durata contrattuale </w:t>
      </w:r>
      <w:r w:rsidRPr="00EF01E1">
        <w:rPr>
          <w:rFonts w:ascii="Bookman Old Style" w:eastAsiaTheme="minorHAnsi" w:hAnsi="Bookman Old Style"/>
          <w:sz w:val="22"/>
          <w:szCs w:val="22"/>
          <w:lang w:eastAsia="en-US"/>
        </w:rPr>
        <w:t xml:space="preserve">dell’effettivo servizio di </w:t>
      </w:r>
      <w:r w:rsidR="002152A6">
        <w:rPr>
          <w:rFonts w:ascii="Bookman Old Style" w:eastAsiaTheme="minorHAnsi" w:hAnsi="Bookman Old Style"/>
          <w:sz w:val="22"/>
          <w:szCs w:val="22"/>
          <w:lang w:eastAsia="en-US"/>
        </w:rPr>
        <w:t xml:space="preserve">vigilanza, di assistenza e di supporto educativo-trattamentale da </w:t>
      </w:r>
      <w:r w:rsidR="005D498D">
        <w:rPr>
          <w:rFonts w:ascii="Bookman Old Style" w:eastAsiaTheme="minorHAnsi" w:hAnsi="Bookman Old Style"/>
          <w:sz w:val="22"/>
          <w:szCs w:val="22"/>
          <w:lang w:eastAsia="en-US"/>
        </w:rPr>
        <w:t>parte degli</w:t>
      </w:r>
      <w:r w:rsidR="002152A6">
        <w:rPr>
          <w:rFonts w:ascii="Bookman Old Style" w:eastAsiaTheme="minorHAnsi" w:hAnsi="Bookman Old Style"/>
          <w:sz w:val="22"/>
          <w:szCs w:val="22"/>
          <w:lang w:eastAsia="en-US"/>
        </w:rPr>
        <w:t xml:space="preserve"> addetti con professionalità socio-assistenziale e n.3 ore </w:t>
      </w:r>
      <w:r w:rsidR="005D498D">
        <w:rPr>
          <w:rFonts w:ascii="Bookman Old Style" w:eastAsiaTheme="minorHAnsi" w:hAnsi="Bookman Old Style"/>
          <w:sz w:val="22"/>
          <w:szCs w:val="22"/>
          <w:lang w:eastAsia="en-US"/>
        </w:rPr>
        <w:t xml:space="preserve">di </w:t>
      </w:r>
      <w:r w:rsidR="005D498D" w:rsidRPr="00EF01E1">
        <w:rPr>
          <w:rFonts w:ascii="Bookman Old Style" w:eastAsiaTheme="minorHAnsi" w:hAnsi="Bookman Old Style"/>
          <w:sz w:val="22"/>
          <w:szCs w:val="22"/>
          <w:lang w:eastAsia="en-US"/>
        </w:rPr>
        <w:t>servizio</w:t>
      </w:r>
      <w:r w:rsidRPr="00EF01E1">
        <w:rPr>
          <w:rFonts w:ascii="Bookman Old Style" w:eastAsiaTheme="minorHAnsi" w:hAnsi="Bookman Old Style"/>
          <w:sz w:val="22"/>
          <w:szCs w:val="22"/>
          <w:lang w:eastAsia="en-US"/>
        </w:rPr>
        <w:t xml:space="preserve"> di natura amministrativo da garantirsi dall’ausiliario nella fascia serale. </w:t>
      </w:r>
    </w:p>
    <w:p w:rsidR="00E92A76"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Ad integrazione delle previsioni di cui sopra l’Amministrazione ha stimato un ulteriore fabbisogno da attivarsi esclusivamente, su richiesta </w:t>
      </w:r>
      <w:r w:rsidR="00446DEA">
        <w:rPr>
          <w:rFonts w:ascii="Bookman Old Style" w:eastAsiaTheme="minorHAnsi" w:hAnsi="Bookman Old Style"/>
          <w:sz w:val="22"/>
          <w:szCs w:val="22"/>
          <w:lang w:eastAsia="en-US"/>
        </w:rPr>
        <w:t xml:space="preserve">formalizzata </w:t>
      </w:r>
      <w:r w:rsidRPr="00EF01E1">
        <w:rPr>
          <w:rFonts w:ascii="Bookman Old Style" w:eastAsiaTheme="minorHAnsi" w:hAnsi="Bookman Old Style"/>
          <w:sz w:val="22"/>
          <w:szCs w:val="22"/>
          <w:lang w:eastAsia="en-US"/>
        </w:rPr>
        <w:t xml:space="preserve">della </w:t>
      </w:r>
      <w:r w:rsidR="00446DEA">
        <w:rPr>
          <w:rFonts w:ascii="Bookman Old Style" w:eastAsiaTheme="minorHAnsi" w:hAnsi="Bookman Old Style"/>
          <w:sz w:val="22"/>
          <w:szCs w:val="22"/>
          <w:lang w:eastAsia="en-US"/>
        </w:rPr>
        <w:t>D</w:t>
      </w:r>
      <w:r w:rsidRPr="00EF01E1">
        <w:rPr>
          <w:rFonts w:ascii="Bookman Old Style" w:eastAsiaTheme="minorHAnsi" w:hAnsi="Bookman Old Style"/>
          <w:sz w:val="22"/>
          <w:szCs w:val="22"/>
          <w:lang w:eastAsia="en-US"/>
        </w:rPr>
        <w:t>irezione della Comunità in presenza di minori/giovani che richiedono, per la complessità della loro gestione e nelle more del loro allontanamento dalla struttura, una maggiore e particolare attenzione. Tale fabbisogno forfettariamente considerato in circa in circa</w:t>
      </w:r>
      <w:r w:rsidR="005F1841">
        <w:rPr>
          <w:rFonts w:ascii="Bookman Old Style" w:eastAsiaTheme="minorHAnsi" w:hAnsi="Bookman Old Style"/>
          <w:sz w:val="22"/>
          <w:szCs w:val="22"/>
          <w:lang w:eastAsia="en-US"/>
        </w:rPr>
        <w:t xml:space="preserve"> 180</w:t>
      </w:r>
      <w:r w:rsidRPr="00EF01E1">
        <w:rPr>
          <w:rFonts w:ascii="Bookman Old Style" w:eastAsiaTheme="minorHAnsi" w:hAnsi="Bookman Old Style"/>
          <w:sz w:val="22"/>
          <w:szCs w:val="22"/>
          <w:lang w:eastAsia="en-US"/>
        </w:rPr>
        <w:t xml:space="preserve"> ore</w:t>
      </w:r>
      <w:r w:rsidR="00446DEA">
        <w:rPr>
          <w:rFonts w:ascii="Bookman Old Style" w:eastAsiaTheme="minorHAnsi" w:hAnsi="Bookman Old Style"/>
          <w:sz w:val="22"/>
          <w:szCs w:val="22"/>
          <w:lang w:eastAsia="en-US"/>
        </w:rPr>
        <w:t xml:space="preserve"> annue</w:t>
      </w:r>
      <w:r w:rsidRPr="00EF01E1">
        <w:rPr>
          <w:rFonts w:ascii="Bookman Old Style" w:eastAsiaTheme="minorHAnsi" w:hAnsi="Bookman Old Style"/>
          <w:sz w:val="22"/>
          <w:szCs w:val="22"/>
          <w:lang w:eastAsia="en-US"/>
        </w:rPr>
        <w:t xml:space="preserve"> dovrà essere previsto nell’offerta da predisporsi dai concorrenti</w:t>
      </w:r>
      <w:r w:rsidR="00E92A76">
        <w:rPr>
          <w:rFonts w:ascii="Bookman Old Style" w:eastAsiaTheme="minorHAnsi" w:hAnsi="Bookman Old Style"/>
          <w:sz w:val="22"/>
          <w:szCs w:val="22"/>
          <w:lang w:eastAsia="en-US"/>
        </w:rPr>
        <w:t xml:space="preserve"> quale costo del lavoro stimato nella quantificazione della base d’asta dalla Stazione Appaltante e </w:t>
      </w:r>
      <w:r w:rsidR="00CC5429">
        <w:rPr>
          <w:rFonts w:ascii="Bookman Old Style" w:eastAsiaTheme="minorHAnsi" w:hAnsi="Bookman Old Style"/>
          <w:sz w:val="22"/>
          <w:szCs w:val="22"/>
          <w:lang w:eastAsia="en-US"/>
        </w:rPr>
        <w:t xml:space="preserve">per l’intera durata contrattuale </w:t>
      </w:r>
      <w:r w:rsidR="00446DEA">
        <w:rPr>
          <w:rFonts w:ascii="Bookman Old Style" w:eastAsiaTheme="minorHAnsi" w:hAnsi="Bookman Old Style"/>
          <w:sz w:val="22"/>
          <w:szCs w:val="22"/>
          <w:lang w:eastAsia="en-US"/>
        </w:rPr>
        <w:t xml:space="preserve">in un monte </w:t>
      </w:r>
      <w:r w:rsidR="005D498D">
        <w:rPr>
          <w:rFonts w:ascii="Bookman Old Style" w:eastAsiaTheme="minorHAnsi" w:hAnsi="Bookman Old Style"/>
          <w:sz w:val="22"/>
          <w:szCs w:val="22"/>
          <w:lang w:eastAsia="en-US"/>
        </w:rPr>
        <w:t>di 18.795</w:t>
      </w:r>
      <w:r w:rsidR="00CC5429">
        <w:rPr>
          <w:rFonts w:ascii="Bookman Old Style" w:eastAsiaTheme="minorHAnsi" w:hAnsi="Bookman Old Style"/>
          <w:sz w:val="22"/>
          <w:szCs w:val="22"/>
          <w:lang w:eastAsia="en-US"/>
        </w:rPr>
        <w:t xml:space="preserve"> ore</w:t>
      </w:r>
      <w:r w:rsidR="005F1841">
        <w:rPr>
          <w:rFonts w:ascii="Bookman Old Style" w:eastAsiaTheme="minorHAnsi" w:hAnsi="Bookman Old Style"/>
          <w:sz w:val="22"/>
          <w:szCs w:val="22"/>
          <w:lang w:eastAsia="en-US"/>
        </w:rPr>
        <w:t xml:space="preserve"> di cui 17</w:t>
      </w:r>
      <w:r w:rsidR="005D498D">
        <w:rPr>
          <w:rFonts w:ascii="Bookman Old Style" w:eastAsiaTheme="minorHAnsi" w:hAnsi="Bookman Old Style"/>
          <w:sz w:val="22"/>
          <w:szCs w:val="22"/>
          <w:lang w:eastAsia="en-US"/>
        </w:rPr>
        <w:t>.</w:t>
      </w:r>
      <w:r w:rsidR="005F1841">
        <w:rPr>
          <w:rFonts w:ascii="Bookman Old Style" w:eastAsiaTheme="minorHAnsi" w:hAnsi="Bookman Old Style"/>
          <w:sz w:val="22"/>
          <w:szCs w:val="22"/>
          <w:lang w:eastAsia="en-US"/>
        </w:rPr>
        <w:t>700 per attività di socio-assistenziali e n. 1095 ore per attività amministrative.</w:t>
      </w:r>
      <w:r w:rsidR="00E92A76">
        <w:rPr>
          <w:rFonts w:ascii="Bookman Old Style" w:eastAsiaTheme="minorHAnsi" w:hAnsi="Bookman Old Style"/>
          <w:sz w:val="22"/>
          <w:szCs w:val="22"/>
          <w:lang w:eastAsia="en-US"/>
        </w:rPr>
        <w:t xml:space="preserve"> </w:t>
      </w:r>
    </w:p>
    <w:p w:rsidR="00446DEA" w:rsidRDefault="00446DEA" w:rsidP="00EF01E1">
      <w:pPr>
        <w:widowControl w:val="0"/>
        <w:autoSpaceDE w:val="0"/>
        <w:autoSpaceDN w:val="0"/>
        <w:adjustRightInd w:val="0"/>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Eventuali ed ulteriori fabbisogno di prestazioni connessi a situazioni non prevedibili saranno affidati con procedura art.36 comma 2 lettera a) al costo orario offerto in sede di gara.</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A copertura del fabbisogno orario</w:t>
      </w:r>
      <w:r w:rsidR="003E345D">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effettivo e presunto) per il servizio di accoglienza, vigilanza</w:t>
      </w:r>
      <w:r w:rsidR="00B85FA1">
        <w:rPr>
          <w:rFonts w:ascii="Bookman Old Style" w:eastAsiaTheme="minorHAnsi" w:hAnsi="Bookman Old Style"/>
          <w:sz w:val="22"/>
          <w:szCs w:val="22"/>
          <w:lang w:eastAsia="en-US"/>
        </w:rPr>
        <w:t>, assistenza ed accompagnamento educativo, la composizione il gruppo di lavoro</w:t>
      </w:r>
      <w:r w:rsidR="00B85FA1" w:rsidRPr="00B85FA1">
        <w:rPr>
          <w:rFonts w:ascii="Bookman Old Style" w:eastAsiaTheme="minorHAnsi" w:hAnsi="Bookman Old Style"/>
          <w:sz w:val="22"/>
          <w:szCs w:val="22"/>
          <w:lang w:eastAsia="en-US"/>
        </w:rPr>
        <w:t xml:space="preserve"> </w:t>
      </w:r>
      <w:r w:rsidR="00B85FA1">
        <w:rPr>
          <w:rFonts w:ascii="Bookman Old Style" w:eastAsiaTheme="minorHAnsi" w:hAnsi="Bookman Old Style"/>
          <w:sz w:val="22"/>
          <w:szCs w:val="22"/>
          <w:lang w:eastAsia="en-US"/>
        </w:rPr>
        <w:t xml:space="preserve">necessario ad assicurare il servizio per come richiesto dall’Amministrazione, è stimato,  </w:t>
      </w:r>
      <w:r w:rsidRPr="00EF01E1">
        <w:rPr>
          <w:rFonts w:ascii="Bookman Old Style" w:eastAsiaTheme="minorHAnsi" w:hAnsi="Bookman Old Style"/>
          <w:sz w:val="22"/>
          <w:szCs w:val="22"/>
          <w:lang w:eastAsia="en-US"/>
        </w:rPr>
        <w:t xml:space="preserve"> </w:t>
      </w:r>
      <w:r w:rsidR="00CC5429">
        <w:rPr>
          <w:rFonts w:ascii="Bookman Old Style" w:eastAsiaTheme="minorHAnsi" w:hAnsi="Bookman Old Style"/>
          <w:sz w:val="22"/>
          <w:szCs w:val="22"/>
          <w:lang w:eastAsia="en-US"/>
        </w:rPr>
        <w:t xml:space="preserve">sulla base </w:t>
      </w:r>
      <w:r w:rsidR="00B85FA1">
        <w:rPr>
          <w:rFonts w:ascii="Bookman Old Style" w:eastAsiaTheme="minorHAnsi" w:hAnsi="Bookman Old Style"/>
          <w:sz w:val="22"/>
          <w:szCs w:val="22"/>
          <w:lang w:eastAsia="en-US"/>
        </w:rPr>
        <w:t>della tabella dei costi medi e d</w:t>
      </w:r>
      <w:r w:rsidR="003E345D">
        <w:rPr>
          <w:rFonts w:ascii="Bookman Old Style" w:eastAsiaTheme="minorHAnsi" w:hAnsi="Bookman Old Style"/>
          <w:sz w:val="22"/>
          <w:szCs w:val="22"/>
          <w:lang w:eastAsia="en-US"/>
        </w:rPr>
        <w:t>elle ore effettivamente lavorate  per il C</w:t>
      </w:r>
      <w:r w:rsidR="00B85FA1">
        <w:rPr>
          <w:rFonts w:ascii="Bookman Old Style" w:eastAsiaTheme="minorHAnsi" w:hAnsi="Bookman Old Style"/>
          <w:sz w:val="22"/>
          <w:szCs w:val="22"/>
          <w:lang w:eastAsia="en-US"/>
        </w:rPr>
        <w:t xml:space="preserve">.C.N.L di categoria applicabile pubblicati dal Ministero del Lavoro, </w:t>
      </w:r>
      <w:r w:rsidR="00CC5429">
        <w:rPr>
          <w:rFonts w:ascii="Bookman Old Style" w:eastAsiaTheme="minorHAnsi" w:hAnsi="Bookman Old Style"/>
          <w:sz w:val="22"/>
          <w:szCs w:val="22"/>
          <w:lang w:eastAsia="en-US"/>
        </w:rPr>
        <w:t>in</w:t>
      </w:r>
      <w:r w:rsidRPr="00EF01E1">
        <w:rPr>
          <w:rFonts w:ascii="Bookman Old Style" w:eastAsiaTheme="minorHAnsi" w:hAnsi="Bookman Old Style"/>
          <w:b/>
          <w:sz w:val="22"/>
          <w:szCs w:val="22"/>
          <w:lang w:eastAsia="en-US"/>
        </w:rPr>
        <w:t xml:space="preserve"> n.</w:t>
      </w:r>
      <w:r w:rsidR="003858DB">
        <w:rPr>
          <w:rFonts w:ascii="Bookman Old Style" w:eastAsiaTheme="minorHAnsi" w:hAnsi="Bookman Old Style"/>
          <w:b/>
          <w:sz w:val="22"/>
          <w:szCs w:val="22"/>
          <w:lang w:eastAsia="en-US"/>
        </w:rPr>
        <w:t xml:space="preserve"> </w:t>
      </w:r>
      <w:r w:rsidR="0024743C">
        <w:rPr>
          <w:rFonts w:ascii="Bookman Old Style" w:eastAsiaTheme="minorHAnsi" w:hAnsi="Bookman Old Style"/>
          <w:b/>
          <w:sz w:val="22"/>
          <w:szCs w:val="22"/>
          <w:lang w:eastAsia="en-US"/>
        </w:rPr>
        <w:t xml:space="preserve">2,82 unità </w:t>
      </w:r>
      <w:r w:rsidRPr="00EF01E1">
        <w:rPr>
          <w:rFonts w:ascii="Bookman Old Style" w:eastAsiaTheme="minorHAnsi" w:hAnsi="Bookman Old Style"/>
          <w:b/>
          <w:sz w:val="22"/>
          <w:szCs w:val="22"/>
          <w:lang w:eastAsia="en-US"/>
        </w:rPr>
        <w:t xml:space="preserve">di operatori socio-assistenziali </w:t>
      </w:r>
      <w:r w:rsidR="0024743C">
        <w:rPr>
          <w:rFonts w:ascii="Bookman Old Style" w:eastAsiaTheme="minorHAnsi" w:hAnsi="Bookman Old Style"/>
          <w:b/>
          <w:sz w:val="22"/>
          <w:szCs w:val="22"/>
          <w:lang w:eastAsia="en-US"/>
        </w:rPr>
        <w:t xml:space="preserve">con esperienza in campo pedagogico e psicologico, n. 8,49 unità di operatori socio-assistenziali turnanti </w:t>
      </w:r>
      <w:r w:rsidRPr="00EF01E1">
        <w:rPr>
          <w:rFonts w:ascii="Bookman Old Style" w:eastAsiaTheme="minorHAnsi" w:hAnsi="Bookman Old Style"/>
          <w:b/>
          <w:sz w:val="22"/>
          <w:szCs w:val="22"/>
          <w:lang w:eastAsia="en-US"/>
        </w:rPr>
        <w:t>e di n.</w:t>
      </w:r>
      <w:r w:rsidR="0024743C">
        <w:rPr>
          <w:rFonts w:ascii="Bookman Old Style" w:eastAsiaTheme="minorHAnsi" w:hAnsi="Bookman Old Style"/>
          <w:b/>
          <w:sz w:val="22"/>
          <w:szCs w:val="22"/>
          <w:lang w:eastAsia="en-US"/>
        </w:rPr>
        <w:t xml:space="preserve"> 0,94 figure di aus</w:t>
      </w:r>
      <w:r w:rsidR="003E345D">
        <w:rPr>
          <w:rFonts w:ascii="Bookman Old Style" w:eastAsiaTheme="minorHAnsi" w:hAnsi="Bookman Old Style"/>
          <w:b/>
          <w:sz w:val="22"/>
          <w:szCs w:val="22"/>
          <w:lang w:eastAsia="en-US"/>
        </w:rPr>
        <w:t xml:space="preserve">iliario. </w:t>
      </w:r>
      <w:r w:rsidR="003E345D">
        <w:rPr>
          <w:rFonts w:ascii="Bookman Old Style" w:eastAsiaTheme="minorHAnsi" w:hAnsi="Bookman Old Style"/>
          <w:sz w:val="22"/>
          <w:szCs w:val="22"/>
          <w:lang w:eastAsia="en-US"/>
        </w:rPr>
        <w:t xml:space="preserve">Ciò in ragione </w:t>
      </w:r>
      <w:r w:rsidR="00E92A76">
        <w:rPr>
          <w:rFonts w:ascii="Bookman Old Style" w:eastAsiaTheme="minorHAnsi" w:hAnsi="Bookman Old Style"/>
          <w:sz w:val="22"/>
          <w:szCs w:val="22"/>
          <w:lang w:eastAsia="en-US"/>
        </w:rPr>
        <w:t xml:space="preserve">della necessità </w:t>
      </w:r>
      <w:r w:rsidR="003E345D">
        <w:rPr>
          <w:rFonts w:ascii="Bookman Old Style" w:eastAsiaTheme="minorHAnsi" w:hAnsi="Bookman Old Style"/>
          <w:sz w:val="22"/>
          <w:szCs w:val="22"/>
          <w:lang w:eastAsia="en-US"/>
        </w:rPr>
        <w:t>di garantire</w:t>
      </w:r>
      <w:r w:rsidR="00E92A76">
        <w:rPr>
          <w:rFonts w:ascii="Bookman Old Style" w:eastAsiaTheme="minorHAnsi" w:hAnsi="Bookman Old Style"/>
          <w:sz w:val="22"/>
          <w:szCs w:val="22"/>
          <w:lang w:eastAsia="en-US"/>
        </w:rPr>
        <w:t xml:space="preserve"> in affiancamento agli operatori </w:t>
      </w:r>
      <w:r w:rsidR="0024743C">
        <w:rPr>
          <w:rFonts w:ascii="Bookman Old Style" w:eastAsiaTheme="minorHAnsi" w:hAnsi="Bookman Old Style"/>
          <w:sz w:val="22"/>
          <w:szCs w:val="22"/>
          <w:lang w:eastAsia="en-US"/>
        </w:rPr>
        <w:t xml:space="preserve">che saranno </w:t>
      </w:r>
      <w:r w:rsidR="00E92A76">
        <w:rPr>
          <w:rFonts w:ascii="Bookman Old Style" w:eastAsiaTheme="minorHAnsi" w:hAnsi="Bookman Old Style"/>
          <w:sz w:val="22"/>
          <w:szCs w:val="22"/>
          <w:lang w:eastAsia="en-US"/>
        </w:rPr>
        <w:t>stabilmente impeg</w:t>
      </w:r>
      <w:r w:rsidR="00B85FA1">
        <w:rPr>
          <w:rFonts w:ascii="Bookman Old Style" w:eastAsiaTheme="minorHAnsi" w:hAnsi="Bookman Old Style"/>
          <w:sz w:val="22"/>
          <w:szCs w:val="22"/>
          <w:lang w:eastAsia="en-US"/>
        </w:rPr>
        <w:t>n</w:t>
      </w:r>
      <w:r w:rsidR="00E92A76">
        <w:rPr>
          <w:rFonts w:ascii="Bookman Old Style" w:eastAsiaTheme="minorHAnsi" w:hAnsi="Bookman Old Style"/>
          <w:sz w:val="22"/>
          <w:szCs w:val="22"/>
          <w:lang w:eastAsia="en-US"/>
        </w:rPr>
        <w:t xml:space="preserve">ati nel servizio, </w:t>
      </w:r>
      <w:r w:rsidR="003E345D">
        <w:rPr>
          <w:rFonts w:ascii="Bookman Old Style" w:eastAsiaTheme="minorHAnsi" w:hAnsi="Bookman Old Style"/>
          <w:sz w:val="22"/>
          <w:szCs w:val="22"/>
          <w:lang w:eastAsia="en-US"/>
        </w:rPr>
        <w:t xml:space="preserve"> la presenza di unità </w:t>
      </w:r>
      <w:r w:rsidRPr="00EF01E1">
        <w:rPr>
          <w:rFonts w:ascii="Bookman Old Style" w:eastAsiaTheme="minorHAnsi" w:hAnsi="Bookman Old Style"/>
          <w:sz w:val="22"/>
          <w:szCs w:val="22"/>
          <w:lang w:eastAsia="en-US"/>
        </w:rPr>
        <w:t xml:space="preserve">supplenti (in possesso dei requisiti previsti) </w:t>
      </w:r>
      <w:r w:rsidR="003E345D">
        <w:rPr>
          <w:rFonts w:ascii="Bookman Old Style" w:eastAsiaTheme="minorHAnsi" w:hAnsi="Bookman Old Style"/>
          <w:sz w:val="22"/>
          <w:szCs w:val="22"/>
          <w:lang w:eastAsia="en-US"/>
        </w:rPr>
        <w:t xml:space="preserve">e </w:t>
      </w:r>
      <w:r w:rsidRPr="00EF01E1">
        <w:rPr>
          <w:rFonts w:ascii="Bookman Old Style" w:eastAsiaTheme="minorHAnsi" w:hAnsi="Bookman Old Style"/>
          <w:sz w:val="22"/>
          <w:szCs w:val="22"/>
          <w:lang w:eastAsia="en-US"/>
        </w:rPr>
        <w:t>da utilizzarsi sia per</w:t>
      </w:r>
      <w:r w:rsidR="00E53FD1">
        <w:rPr>
          <w:rFonts w:ascii="Bookman Old Style" w:eastAsiaTheme="minorHAnsi" w:hAnsi="Bookman Old Style"/>
          <w:sz w:val="22"/>
          <w:szCs w:val="22"/>
          <w:lang w:eastAsia="en-US"/>
        </w:rPr>
        <w:t xml:space="preserve"> eventuali ed ulteriori fabbisogni in termini di prestazioni non prevedibili e sia per </w:t>
      </w:r>
      <w:r w:rsidRPr="00EF01E1">
        <w:rPr>
          <w:rFonts w:ascii="Bookman Old Style" w:eastAsiaTheme="minorHAnsi" w:hAnsi="Bookman Old Style"/>
          <w:sz w:val="22"/>
          <w:szCs w:val="22"/>
          <w:lang w:eastAsia="en-US"/>
        </w:rPr>
        <w:t xml:space="preserve"> la copertura </w:t>
      </w:r>
      <w:r w:rsidR="003858DB">
        <w:rPr>
          <w:rFonts w:ascii="Bookman Old Style" w:eastAsiaTheme="minorHAnsi" w:hAnsi="Bookman Old Style"/>
          <w:sz w:val="22"/>
          <w:szCs w:val="22"/>
          <w:lang w:eastAsia="en-US"/>
        </w:rPr>
        <w:t xml:space="preserve">delle ore </w:t>
      </w:r>
      <w:r w:rsidRPr="00EF01E1">
        <w:rPr>
          <w:rFonts w:ascii="Bookman Old Style" w:eastAsiaTheme="minorHAnsi" w:hAnsi="Bookman Old Style"/>
          <w:sz w:val="22"/>
          <w:szCs w:val="22"/>
          <w:lang w:eastAsia="en-US"/>
        </w:rPr>
        <w:t xml:space="preserve"> non lavorate previste dai contratti collettivi e per i quali </w:t>
      </w:r>
      <w:r w:rsidR="00E92A76">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E92A76">
        <w:rPr>
          <w:rFonts w:ascii="Bookman Old Style" w:eastAsiaTheme="minorHAnsi" w:hAnsi="Bookman Old Style"/>
          <w:sz w:val="22"/>
          <w:szCs w:val="22"/>
          <w:lang w:eastAsia="en-US"/>
        </w:rPr>
        <w:t xml:space="preserve"> </w:t>
      </w:r>
      <w:r w:rsidRPr="00EF01E1">
        <w:rPr>
          <w:rFonts w:ascii="Bookman Old Style" w:eastAsiaTheme="minorHAnsi" w:hAnsi="Bookman Old Style"/>
          <w:b/>
          <w:sz w:val="22"/>
          <w:szCs w:val="22"/>
          <w:lang w:eastAsia="en-US"/>
        </w:rPr>
        <w:t xml:space="preserve">è </w:t>
      </w:r>
      <w:r w:rsidRPr="00EF01E1">
        <w:rPr>
          <w:rFonts w:ascii="Bookman Old Style" w:eastAsiaTheme="minorHAnsi" w:hAnsi="Bookman Old Style"/>
          <w:sz w:val="22"/>
          <w:szCs w:val="22"/>
          <w:lang w:eastAsia="en-US"/>
        </w:rPr>
        <w:t xml:space="preserve">comunque </w:t>
      </w:r>
      <w:r w:rsidRPr="00EF01E1">
        <w:rPr>
          <w:rFonts w:ascii="Bookman Old Style" w:eastAsiaTheme="minorHAnsi" w:hAnsi="Bookman Old Style"/>
          <w:b/>
          <w:sz w:val="22"/>
          <w:szCs w:val="22"/>
          <w:lang w:eastAsia="en-US"/>
        </w:rPr>
        <w:t>tenuto</w:t>
      </w:r>
      <w:r w:rsidRPr="00EF01E1">
        <w:rPr>
          <w:rFonts w:ascii="Bookman Old Style" w:eastAsiaTheme="minorHAnsi" w:hAnsi="Bookman Old Style"/>
          <w:sz w:val="22"/>
          <w:szCs w:val="22"/>
          <w:lang w:eastAsia="en-US"/>
        </w:rPr>
        <w:t xml:space="preserve"> ad applicare </w:t>
      </w:r>
      <w:r w:rsidR="00E53FD1">
        <w:rPr>
          <w:rFonts w:ascii="Bookman Old Style" w:eastAsiaTheme="minorHAnsi" w:hAnsi="Bookman Old Style"/>
          <w:sz w:val="22"/>
          <w:szCs w:val="22"/>
          <w:lang w:eastAsia="en-US"/>
        </w:rPr>
        <w:t xml:space="preserve">le </w:t>
      </w:r>
      <w:r w:rsidRPr="00EF01E1">
        <w:rPr>
          <w:rFonts w:ascii="Bookman Old Style" w:eastAsiaTheme="minorHAnsi" w:hAnsi="Bookman Old Style"/>
          <w:sz w:val="22"/>
          <w:szCs w:val="22"/>
          <w:lang w:eastAsia="en-US"/>
        </w:rPr>
        <w:t>condizioni  contrattuali, normative e retributive non inferiori a quelle risultanti dai contratti collettivi nazionali di lavoro e dagli accordi integrativi territoriali sottoscritti, nonché a rispettarne le norme e le procedure previste dalla legge.</w:t>
      </w:r>
    </w:p>
    <w:p w:rsidR="00EF01E1" w:rsidRPr="00EF01E1" w:rsidRDefault="00622B0F" w:rsidP="00EF01E1">
      <w:pPr>
        <w:widowControl w:val="0"/>
        <w:autoSpaceDE w:val="0"/>
        <w:autoSpaceDN w:val="0"/>
        <w:adjustRightInd w:val="0"/>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L’appaltatore</w:t>
      </w:r>
      <w:r w:rsidR="00650184">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 xml:space="preserve">è tenuto altresì ad assolvere ogni obbligo contributivo, previdenziale ed assicurativo e similari dalla data dell’aggiudicazione e per tutta la durata dell’appalto. Anche in presenza di regolamento interno, </w:t>
      </w:r>
      <w:r w:rsidR="00D456E4">
        <w:rPr>
          <w:rFonts w:ascii="Bookman Old Style" w:eastAsiaTheme="minorHAnsi" w:hAnsi="Bookman Old Style"/>
          <w:sz w:val="22"/>
          <w:szCs w:val="22"/>
          <w:lang w:eastAsia="en-US"/>
        </w:rPr>
        <w:t>l</w:t>
      </w:r>
      <w:r>
        <w:rPr>
          <w:rFonts w:ascii="Bookman Old Style" w:eastAsiaTheme="minorHAnsi" w:hAnsi="Bookman Old Style"/>
          <w:sz w:val="22"/>
          <w:szCs w:val="22"/>
          <w:lang w:eastAsia="en-US"/>
        </w:rPr>
        <w:t>’appaltatore</w:t>
      </w:r>
      <w:r w:rsidR="00D456E4">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 xml:space="preserve">è obbligato ad applicare le norme retributive, normative e contributive del C.C.N.L. L’obbligo permane anche a seguito della  scadenza dei su indicati contratti collettivi e fino alla loro sostituzione.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In materia di personale l’</w:t>
      </w:r>
      <w:r w:rsidR="004C5CAB">
        <w:rPr>
          <w:rFonts w:ascii="Bookman Old Style" w:eastAsiaTheme="minorHAnsi" w:hAnsi="Bookman Old Style"/>
          <w:sz w:val="22"/>
          <w:szCs w:val="22"/>
          <w:lang w:eastAsia="en-US"/>
        </w:rPr>
        <w:t>appaltatore</w:t>
      </w:r>
      <w:r w:rsidRPr="00EF01E1">
        <w:rPr>
          <w:rFonts w:ascii="Bookman Old Style" w:eastAsiaTheme="minorHAnsi" w:hAnsi="Bookman Old Style"/>
          <w:sz w:val="22"/>
          <w:szCs w:val="22"/>
          <w:lang w:eastAsia="en-US"/>
        </w:rPr>
        <w:t xml:space="preserve"> dovrà osservare, nello specifico, le seguenti prescrizioni: </w:t>
      </w:r>
    </w:p>
    <w:p w:rsidR="00EF01E1" w:rsidRPr="00EF01E1" w:rsidRDefault="00EF01E1" w:rsidP="00EF01E1">
      <w:pPr>
        <w:widowControl w:val="0"/>
        <w:numPr>
          <w:ilvl w:val="0"/>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applicazione a tutto il personale impiegato </w:t>
      </w:r>
      <w:r w:rsidR="00652DD8" w:rsidRPr="00EF01E1">
        <w:rPr>
          <w:rFonts w:ascii="Bookman Old Style" w:eastAsiaTheme="minorHAnsi" w:hAnsi="Bookman Old Style"/>
          <w:sz w:val="22"/>
          <w:szCs w:val="22"/>
          <w:lang w:eastAsia="en-US"/>
        </w:rPr>
        <w:t>nel”</w:t>
      </w:r>
      <w:r w:rsidRPr="00EF01E1">
        <w:rPr>
          <w:rFonts w:ascii="Bookman Old Style" w:eastAsiaTheme="minorHAnsi" w:hAnsi="Bookman Old Style"/>
          <w:sz w:val="22"/>
          <w:szCs w:val="22"/>
          <w:lang w:eastAsia="en-US"/>
        </w:rPr>
        <w:t xml:space="preserve"> </w:t>
      </w:r>
      <w:r w:rsidRPr="00EF01E1">
        <w:rPr>
          <w:rFonts w:ascii="Bookman Old Style" w:eastAsiaTheme="minorHAnsi" w:hAnsi="Bookman Old Style"/>
          <w:i/>
          <w:sz w:val="22"/>
          <w:szCs w:val="22"/>
          <w:lang w:eastAsia="en-US"/>
        </w:rPr>
        <w:t xml:space="preserve">Servizio </w:t>
      </w:r>
      <w:r w:rsidR="00E53FD1">
        <w:rPr>
          <w:rFonts w:ascii="Bookman Old Style" w:eastAsiaTheme="minorHAnsi" w:hAnsi="Bookman Old Style"/>
          <w:i/>
          <w:sz w:val="22"/>
          <w:szCs w:val="22"/>
          <w:lang w:eastAsia="en-US"/>
        </w:rPr>
        <w:t>di</w:t>
      </w:r>
      <w:r w:rsidR="0024743C">
        <w:rPr>
          <w:rFonts w:ascii="Bookman Old Style" w:eastAsiaTheme="minorHAnsi" w:hAnsi="Bookman Old Style"/>
          <w:i/>
          <w:sz w:val="22"/>
          <w:szCs w:val="22"/>
          <w:lang w:eastAsia="en-US"/>
        </w:rPr>
        <w:t xml:space="preserve"> vigilanza, di assistenza e di accompagnamento educativo </w:t>
      </w:r>
      <w:r w:rsidR="00E53FD1">
        <w:rPr>
          <w:rFonts w:ascii="Bookman Old Style" w:eastAsiaTheme="minorHAnsi" w:hAnsi="Bookman Old Style"/>
          <w:i/>
          <w:sz w:val="22"/>
          <w:szCs w:val="22"/>
          <w:lang w:eastAsia="en-US"/>
        </w:rPr>
        <w:t xml:space="preserve">della </w:t>
      </w:r>
      <w:r w:rsidRPr="00EF01E1">
        <w:rPr>
          <w:rFonts w:ascii="Bookman Old Style" w:eastAsiaTheme="minorHAnsi" w:hAnsi="Bookman Old Style"/>
          <w:i/>
          <w:sz w:val="22"/>
          <w:szCs w:val="22"/>
          <w:lang w:eastAsia="en-US"/>
        </w:rPr>
        <w:t>Comunità Min</w:t>
      </w:r>
      <w:r w:rsidR="00E53FD1">
        <w:rPr>
          <w:rFonts w:ascii="Bookman Old Style" w:eastAsiaTheme="minorHAnsi" w:hAnsi="Bookman Old Style"/>
          <w:i/>
          <w:sz w:val="22"/>
          <w:szCs w:val="22"/>
          <w:lang w:eastAsia="en-US"/>
        </w:rPr>
        <w:t xml:space="preserve">isteriale di </w:t>
      </w:r>
      <w:r w:rsidR="00652DD8">
        <w:rPr>
          <w:rFonts w:ascii="Bookman Old Style" w:eastAsiaTheme="minorHAnsi" w:hAnsi="Bookman Old Style"/>
          <w:i/>
          <w:sz w:val="22"/>
          <w:szCs w:val="22"/>
          <w:lang w:eastAsia="en-US"/>
        </w:rPr>
        <w:t>Catanzaro”</w:t>
      </w:r>
      <w:r w:rsidRPr="00EF01E1">
        <w:rPr>
          <w:rFonts w:ascii="Bookman Old Style" w:eastAsiaTheme="minorHAnsi" w:hAnsi="Bookman Old Style"/>
          <w:sz w:val="22"/>
          <w:szCs w:val="22"/>
          <w:lang w:eastAsia="en-US"/>
        </w:rPr>
        <w:t xml:space="preserve"> del contratto collettivo nazionale di lavoro relativo alla categoria di appartenenza e ogni forma assicurativa e previdenziale prevista dalle vigenti disposizioni di legge, con assunzione di tutti gli oneri relativi; </w:t>
      </w:r>
    </w:p>
    <w:p w:rsidR="00EF01E1" w:rsidRPr="00EF01E1" w:rsidRDefault="00EF01E1" w:rsidP="00EF01E1">
      <w:pPr>
        <w:widowControl w:val="0"/>
        <w:numPr>
          <w:ilvl w:val="0"/>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il personale utilizzato per </w:t>
      </w:r>
      <w:r w:rsidR="00E53FD1">
        <w:rPr>
          <w:rFonts w:ascii="Bookman Old Style" w:eastAsiaTheme="minorHAnsi" w:hAnsi="Bookman Old Style"/>
          <w:sz w:val="22"/>
          <w:szCs w:val="22"/>
          <w:lang w:eastAsia="en-US"/>
        </w:rPr>
        <w:t xml:space="preserve">l’esecuzione contrattuale </w:t>
      </w:r>
      <w:r w:rsidRPr="00EF01E1">
        <w:rPr>
          <w:rFonts w:ascii="Bookman Old Style" w:eastAsiaTheme="minorHAnsi" w:hAnsi="Bookman Old Style"/>
          <w:sz w:val="22"/>
          <w:szCs w:val="22"/>
          <w:lang w:eastAsia="en-US"/>
        </w:rPr>
        <w:t>deve essere alle dipendenze dell’Ente attuatore;</w:t>
      </w:r>
    </w:p>
    <w:p w:rsidR="00EF01E1" w:rsidRPr="00EF01E1" w:rsidRDefault="0024743C" w:rsidP="00EF01E1">
      <w:pPr>
        <w:widowControl w:val="0"/>
        <w:numPr>
          <w:ilvl w:val="0"/>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L’A</w:t>
      </w:r>
      <w:r w:rsidR="00EF01E1" w:rsidRPr="00EF01E1">
        <w:rPr>
          <w:rFonts w:ascii="Bookman Old Style" w:eastAsiaTheme="minorHAnsi" w:hAnsi="Bookman Old Style"/>
          <w:sz w:val="22"/>
          <w:szCs w:val="22"/>
          <w:lang w:eastAsia="en-US"/>
        </w:rPr>
        <w:t>mministrazione dei dipendenti sia nei rapporti diretti, sia nei rapporti con gli Enti pubblici preposti all’applicazione delle norme di legge concernenti l’amministrazione dei lavoratori, sia nei rapporti con le organizzazioni sindacali dei datori di lavoro e dei dipendenti è di esclusiva spettanza dell’Ente attuatore.</w:t>
      </w:r>
    </w:p>
    <w:p w:rsidR="00EF01E1" w:rsidRPr="00EF01E1" w:rsidRDefault="00EF01E1" w:rsidP="00EF01E1">
      <w:pPr>
        <w:widowControl w:val="0"/>
        <w:numPr>
          <w:ilvl w:val="0"/>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l’organico del personale con funzioni di operatore socio-ass</w:t>
      </w:r>
      <w:r w:rsidR="0024743C">
        <w:rPr>
          <w:rFonts w:ascii="Bookman Old Style" w:eastAsiaTheme="minorHAnsi" w:hAnsi="Bookman Old Style"/>
          <w:sz w:val="22"/>
          <w:szCs w:val="22"/>
          <w:lang w:eastAsia="en-US"/>
        </w:rPr>
        <w:t xml:space="preserve">istenziale per il servizio di </w:t>
      </w:r>
      <w:r w:rsidRPr="00EF01E1">
        <w:rPr>
          <w:rFonts w:ascii="Bookman Old Style" w:eastAsiaTheme="minorHAnsi" w:hAnsi="Bookman Old Style"/>
          <w:sz w:val="22"/>
          <w:szCs w:val="22"/>
          <w:lang w:eastAsia="en-US"/>
        </w:rPr>
        <w:t xml:space="preserve">vigilanza – diurna e notturna – </w:t>
      </w:r>
      <w:r w:rsidR="000A4287">
        <w:rPr>
          <w:rFonts w:ascii="Bookman Old Style" w:eastAsiaTheme="minorHAnsi" w:hAnsi="Bookman Old Style"/>
          <w:sz w:val="22"/>
          <w:szCs w:val="22"/>
          <w:lang w:eastAsia="en-US"/>
        </w:rPr>
        <w:t xml:space="preserve"> e per il servizio di assistenza e supporto educativo </w:t>
      </w:r>
      <w:r w:rsidRPr="00EF01E1">
        <w:rPr>
          <w:rFonts w:ascii="Bookman Old Style" w:eastAsiaTheme="minorHAnsi" w:hAnsi="Bookman Old Style"/>
          <w:sz w:val="22"/>
          <w:szCs w:val="22"/>
          <w:lang w:eastAsia="en-US"/>
        </w:rPr>
        <w:t>dovrà essere in numero adeguato a garantire</w:t>
      </w:r>
      <w:r w:rsidR="000A4287">
        <w:rPr>
          <w:rFonts w:ascii="Bookman Old Style" w:eastAsiaTheme="minorHAnsi" w:hAnsi="Bookman Old Style"/>
          <w:sz w:val="22"/>
          <w:szCs w:val="22"/>
          <w:lang w:eastAsia="en-US"/>
        </w:rPr>
        <w:t xml:space="preserve"> una efficiente e </w:t>
      </w:r>
      <w:r w:rsidR="00652DD8">
        <w:rPr>
          <w:rFonts w:ascii="Bookman Old Style" w:eastAsiaTheme="minorHAnsi" w:hAnsi="Bookman Old Style"/>
          <w:sz w:val="22"/>
          <w:szCs w:val="22"/>
          <w:lang w:eastAsia="en-US"/>
        </w:rPr>
        <w:t>funzionale realizzazione</w:t>
      </w:r>
      <w:r w:rsidR="000A4287">
        <w:rPr>
          <w:rFonts w:ascii="Bookman Old Style" w:eastAsiaTheme="minorHAnsi" w:hAnsi="Bookman Old Style"/>
          <w:sz w:val="22"/>
          <w:szCs w:val="22"/>
          <w:lang w:eastAsia="en-US"/>
        </w:rPr>
        <w:t xml:space="preserve"> del</w:t>
      </w:r>
      <w:r w:rsidRPr="00EF01E1">
        <w:rPr>
          <w:rFonts w:ascii="Bookman Old Style" w:eastAsiaTheme="minorHAnsi" w:hAnsi="Bookman Old Style"/>
          <w:sz w:val="22"/>
          <w:szCs w:val="22"/>
          <w:lang w:eastAsia="en-US"/>
        </w:rPr>
        <w:t xml:space="preserve"> servizio</w:t>
      </w:r>
      <w:r w:rsidR="00F37E41">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richiesto</w:t>
      </w:r>
      <w:r w:rsidR="000A4287">
        <w:rPr>
          <w:rFonts w:ascii="Bookman Old Style" w:eastAsiaTheme="minorHAnsi" w:hAnsi="Bookman Old Style"/>
          <w:sz w:val="22"/>
          <w:szCs w:val="22"/>
          <w:lang w:eastAsia="en-US"/>
        </w:rPr>
        <w:t xml:space="preserve"> nonché </w:t>
      </w:r>
      <w:r w:rsidRPr="00EF01E1">
        <w:rPr>
          <w:rFonts w:ascii="Bookman Old Style" w:eastAsiaTheme="minorHAnsi" w:hAnsi="Bookman Old Style"/>
          <w:sz w:val="22"/>
          <w:szCs w:val="22"/>
          <w:lang w:eastAsia="en-US"/>
        </w:rPr>
        <w:t xml:space="preserve">la sostituzione per ferie e/o malattia </w:t>
      </w:r>
      <w:r w:rsidR="000A4287">
        <w:rPr>
          <w:rFonts w:ascii="Bookman Old Style" w:eastAsiaTheme="minorHAnsi" w:hAnsi="Bookman Old Style"/>
          <w:sz w:val="22"/>
          <w:szCs w:val="22"/>
          <w:lang w:eastAsia="en-US"/>
        </w:rPr>
        <w:t>degli addetti impieganti e l’</w:t>
      </w:r>
      <w:r w:rsidRPr="00EF01E1">
        <w:rPr>
          <w:rFonts w:ascii="Bookman Old Style" w:eastAsiaTheme="minorHAnsi" w:hAnsi="Bookman Old Style"/>
          <w:sz w:val="22"/>
          <w:szCs w:val="22"/>
          <w:lang w:eastAsia="en-US"/>
        </w:rPr>
        <w:t xml:space="preserve">eventuale </w:t>
      </w:r>
      <w:r w:rsidR="000A4287">
        <w:rPr>
          <w:rFonts w:ascii="Bookman Old Style" w:eastAsiaTheme="minorHAnsi" w:hAnsi="Bookman Old Style"/>
          <w:sz w:val="22"/>
          <w:szCs w:val="22"/>
          <w:lang w:eastAsia="en-US"/>
        </w:rPr>
        <w:t xml:space="preserve">attivazione di </w:t>
      </w:r>
      <w:r w:rsidRPr="00EF01E1">
        <w:rPr>
          <w:rFonts w:ascii="Bookman Old Style" w:eastAsiaTheme="minorHAnsi" w:hAnsi="Bookman Old Style"/>
          <w:sz w:val="22"/>
          <w:szCs w:val="22"/>
          <w:lang w:eastAsia="en-US"/>
        </w:rPr>
        <w:t xml:space="preserve">servizio a chiamata. Anche per i </w:t>
      </w:r>
      <w:r w:rsidRPr="00EF01E1">
        <w:rPr>
          <w:rFonts w:ascii="Bookman Old Style" w:eastAsiaTheme="minorHAnsi" w:hAnsi="Bookman Old Style"/>
          <w:sz w:val="22"/>
          <w:szCs w:val="22"/>
          <w:lang w:eastAsia="en-US"/>
        </w:rPr>
        <w:lastRenderedPageBreak/>
        <w:t xml:space="preserve">sostituti e per gli operatori da utilizzarsi a chiamata </w:t>
      </w:r>
      <w:r w:rsidR="00B736D3">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F37E41">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dovrà comunicare le medesime informazioni richieste per gli operatori turnanti ivi compreso il curriculum vitae. </w:t>
      </w:r>
    </w:p>
    <w:p w:rsidR="00EF01E1" w:rsidRPr="00232FC6" w:rsidRDefault="00EF01E1" w:rsidP="007665CB">
      <w:pPr>
        <w:widowControl w:val="0"/>
        <w:numPr>
          <w:ilvl w:val="0"/>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232FC6">
        <w:rPr>
          <w:rFonts w:ascii="Bookman Old Style" w:eastAsiaTheme="minorHAnsi" w:hAnsi="Bookman Old Style"/>
          <w:sz w:val="22"/>
          <w:szCs w:val="22"/>
          <w:lang w:eastAsia="en-US"/>
        </w:rPr>
        <w:t xml:space="preserve">L’organico costituente il gruppo di lavoro, compreso i sostituti, </w:t>
      </w:r>
      <w:r w:rsidR="00B736D3" w:rsidRPr="00232FC6">
        <w:rPr>
          <w:rFonts w:ascii="Bookman Old Style" w:eastAsiaTheme="minorHAnsi" w:hAnsi="Bookman Old Style"/>
          <w:sz w:val="22"/>
          <w:szCs w:val="22"/>
          <w:lang w:eastAsia="en-US"/>
        </w:rPr>
        <w:t>dovrà essere in possesso dei requisiti di onorabilità</w:t>
      </w:r>
      <w:r w:rsidR="003F223C" w:rsidRPr="00232FC6">
        <w:rPr>
          <w:rFonts w:ascii="Bookman Old Style" w:eastAsiaTheme="minorHAnsi" w:hAnsi="Bookman Old Style"/>
          <w:sz w:val="22"/>
          <w:szCs w:val="22"/>
          <w:lang w:eastAsia="en-US"/>
        </w:rPr>
        <w:t xml:space="preserve"> ( assenza di condanne penali e procedimenti penali in corso – assenza di procedimenti di  interdizione perpetua o temporanea dai pubblici uffici, di procedimenti di applicazione di misure di prevenzione e di sicurezza e di sanzioni disciplinari) nonché assenza di cause di incompatibilità con le funzioni da svolgere ed in particolare</w:t>
      </w:r>
      <w:r w:rsidR="00232FC6" w:rsidRPr="00232FC6">
        <w:rPr>
          <w:rFonts w:ascii="Bookman Old Style" w:eastAsiaTheme="minorHAnsi" w:hAnsi="Bookman Old Style"/>
          <w:sz w:val="22"/>
          <w:szCs w:val="22"/>
          <w:lang w:eastAsia="en-US"/>
        </w:rPr>
        <w:t xml:space="preserve"> </w:t>
      </w:r>
      <w:r w:rsidR="00232FC6">
        <w:rPr>
          <w:rFonts w:ascii="Bookman Old Style" w:eastAsiaTheme="minorHAnsi" w:hAnsi="Bookman Old Style"/>
          <w:sz w:val="22"/>
          <w:szCs w:val="22"/>
          <w:lang w:eastAsia="en-US"/>
        </w:rPr>
        <w:t xml:space="preserve">a) </w:t>
      </w:r>
      <w:r w:rsidR="00232FC6" w:rsidRPr="00232FC6">
        <w:rPr>
          <w:rFonts w:ascii="Bookman Old Style" w:eastAsiaTheme="minorHAnsi" w:hAnsi="Bookman Old Style"/>
          <w:sz w:val="22"/>
          <w:szCs w:val="22"/>
          <w:lang w:eastAsia="en-US"/>
        </w:rPr>
        <w:t>con le situazioni di rischio previste dal piano anticorruzio</w:t>
      </w:r>
      <w:r w:rsidR="00232FC6">
        <w:rPr>
          <w:rFonts w:ascii="Bookman Old Style" w:eastAsiaTheme="minorHAnsi" w:hAnsi="Bookman Old Style"/>
          <w:sz w:val="22"/>
          <w:szCs w:val="22"/>
          <w:lang w:eastAsia="en-US"/>
        </w:rPr>
        <w:t>ne del Ministero della Giustizia</w:t>
      </w:r>
      <w:r w:rsidR="00232FC6" w:rsidRPr="00232FC6">
        <w:rPr>
          <w:rFonts w:ascii="Bookman Old Style" w:eastAsiaTheme="minorHAnsi" w:hAnsi="Bookman Old Style"/>
          <w:sz w:val="22"/>
          <w:szCs w:val="22"/>
          <w:lang w:eastAsia="en-US"/>
        </w:rPr>
        <w:t>.</w:t>
      </w:r>
      <w:r w:rsidR="003F223C" w:rsidRPr="00232FC6">
        <w:rPr>
          <w:rFonts w:ascii="Bookman Old Style" w:eastAsiaTheme="minorHAnsi" w:hAnsi="Bookman Old Style"/>
          <w:color w:val="FFFFFF" w:themeColor="background1"/>
          <w:sz w:val="22"/>
          <w:szCs w:val="22"/>
          <w:lang w:eastAsia="en-US"/>
        </w:rPr>
        <w:t xml:space="preserve"> </w:t>
      </w:r>
      <w:r w:rsidR="003F223C" w:rsidRPr="00232FC6">
        <w:rPr>
          <w:rFonts w:ascii="Bookman Old Style" w:eastAsiaTheme="minorHAnsi" w:hAnsi="Bookman Old Style"/>
          <w:sz w:val="22"/>
          <w:szCs w:val="22"/>
          <w:lang w:eastAsia="en-US"/>
        </w:rPr>
        <w:t>b) esercizio della professione forense, anche da parte di praticante avvocato</w:t>
      </w:r>
      <w:r w:rsidR="00D56914" w:rsidRPr="00232FC6">
        <w:rPr>
          <w:rFonts w:ascii="Bookman Old Style" w:eastAsiaTheme="minorHAnsi" w:hAnsi="Bookman Old Style"/>
          <w:sz w:val="22"/>
          <w:szCs w:val="22"/>
          <w:lang w:eastAsia="en-US"/>
        </w:rPr>
        <w:t xml:space="preserve">  abilitato nel di</w:t>
      </w:r>
      <w:r w:rsidR="00F37E41">
        <w:rPr>
          <w:rFonts w:ascii="Bookman Old Style" w:eastAsiaTheme="minorHAnsi" w:hAnsi="Bookman Old Style"/>
          <w:sz w:val="22"/>
          <w:szCs w:val="22"/>
          <w:lang w:eastAsia="en-US"/>
        </w:rPr>
        <w:t xml:space="preserve">stretto di corte di appello di </w:t>
      </w:r>
      <w:r w:rsidR="004D6232">
        <w:rPr>
          <w:rFonts w:ascii="Bookman Old Style" w:eastAsiaTheme="minorHAnsi" w:hAnsi="Bookman Old Style"/>
          <w:sz w:val="22"/>
          <w:szCs w:val="22"/>
          <w:lang w:eastAsia="en-US"/>
        </w:rPr>
        <w:t>Catanzaro</w:t>
      </w:r>
      <w:r w:rsidR="00D56914" w:rsidRPr="00232FC6">
        <w:rPr>
          <w:rFonts w:ascii="Bookman Old Style" w:eastAsiaTheme="minorHAnsi" w:hAnsi="Bookman Old Style"/>
          <w:sz w:val="22"/>
          <w:szCs w:val="22"/>
          <w:lang w:eastAsia="en-US"/>
        </w:rPr>
        <w:t xml:space="preserve">, l’esercizio del ruolo in qualità di magistrato onorario, viceprocuratore onorario, giudice di pace, esperto presso il Tribunale di sorveglianza per i minorenni del circondario di </w:t>
      </w:r>
      <w:r w:rsidR="004D6232">
        <w:rPr>
          <w:rFonts w:ascii="Bookman Old Style" w:eastAsiaTheme="minorHAnsi" w:hAnsi="Bookman Old Style"/>
          <w:sz w:val="22"/>
          <w:szCs w:val="22"/>
          <w:lang w:eastAsia="en-US"/>
        </w:rPr>
        <w:t>Catanzaro</w:t>
      </w:r>
      <w:r w:rsidR="00D56914" w:rsidRPr="00232FC6">
        <w:rPr>
          <w:rFonts w:ascii="Bookman Old Style" w:eastAsiaTheme="minorHAnsi" w:hAnsi="Bookman Old Style"/>
          <w:sz w:val="22"/>
          <w:szCs w:val="22"/>
          <w:lang w:eastAsia="en-US"/>
        </w:rPr>
        <w:t>, esercizio di attività giudiziaria nell’ambito dello stesso circondario del tribu</w:t>
      </w:r>
      <w:r w:rsidR="00F37E41">
        <w:rPr>
          <w:rFonts w:ascii="Bookman Old Style" w:eastAsiaTheme="minorHAnsi" w:hAnsi="Bookman Old Style"/>
          <w:sz w:val="22"/>
          <w:szCs w:val="22"/>
          <w:lang w:eastAsia="en-US"/>
        </w:rPr>
        <w:t xml:space="preserve">nale per i minorenni di </w:t>
      </w:r>
      <w:r w:rsidR="004D6232">
        <w:rPr>
          <w:rFonts w:ascii="Bookman Old Style" w:eastAsiaTheme="minorHAnsi" w:hAnsi="Bookman Old Style"/>
          <w:sz w:val="22"/>
          <w:szCs w:val="22"/>
          <w:lang w:eastAsia="en-US"/>
        </w:rPr>
        <w:t>Catanzaro</w:t>
      </w:r>
      <w:r w:rsidR="00D56914" w:rsidRPr="00232FC6">
        <w:rPr>
          <w:rFonts w:ascii="Bookman Old Style" w:eastAsiaTheme="minorHAnsi" w:hAnsi="Bookman Old Style"/>
          <w:sz w:val="22"/>
          <w:szCs w:val="22"/>
          <w:lang w:eastAsia="en-US"/>
        </w:rPr>
        <w:t xml:space="preserve"> da parte del coniuge convivente, della parte dell’unione civile, dei parenti fino al secondo grado e degli affini entro il primo grado</w:t>
      </w:r>
      <w:r w:rsidRPr="00232FC6">
        <w:rPr>
          <w:rFonts w:ascii="Bookman Old Style" w:eastAsiaTheme="minorHAnsi" w:hAnsi="Bookman Old Style"/>
          <w:sz w:val="22"/>
          <w:szCs w:val="22"/>
          <w:lang w:eastAsia="en-US"/>
        </w:rPr>
        <w:t>;</w:t>
      </w:r>
    </w:p>
    <w:p w:rsidR="00EF01E1" w:rsidRPr="00232FC6" w:rsidRDefault="00EF01E1" w:rsidP="00EF01E1">
      <w:pPr>
        <w:widowControl w:val="0"/>
        <w:numPr>
          <w:ilvl w:val="0"/>
          <w:numId w:val="18"/>
        </w:numPr>
        <w:autoSpaceDE w:val="0"/>
        <w:autoSpaceDN w:val="0"/>
        <w:adjustRightInd w:val="0"/>
        <w:spacing w:after="200" w:line="276" w:lineRule="auto"/>
        <w:contextualSpacing/>
        <w:jc w:val="both"/>
        <w:rPr>
          <w:rFonts w:asciiTheme="minorHAnsi" w:eastAsiaTheme="minorHAnsi" w:hAnsiTheme="minorHAnsi" w:cstheme="minorBidi"/>
          <w:sz w:val="22"/>
          <w:szCs w:val="22"/>
          <w:lang w:eastAsia="en-US"/>
        </w:rPr>
      </w:pPr>
      <w:r w:rsidRPr="00232FC6">
        <w:rPr>
          <w:rFonts w:ascii="Bookman Old Style" w:eastAsiaTheme="minorHAnsi" w:hAnsi="Bookman Old Style"/>
          <w:sz w:val="22"/>
          <w:szCs w:val="22"/>
          <w:lang w:eastAsia="en-US"/>
        </w:rPr>
        <w:t xml:space="preserve">Ai sensi art.30 d.lgs. 50/2016 e del CCNL di </w:t>
      </w:r>
      <w:r w:rsidR="00652DD8" w:rsidRPr="00232FC6">
        <w:rPr>
          <w:rFonts w:ascii="Bookman Old Style" w:eastAsiaTheme="minorHAnsi" w:hAnsi="Bookman Old Style"/>
          <w:sz w:val="22"/>
          <w:szCs w:val="22"/>
          <w:lang w:eastAsia="en-US"/>
        </w:rPr>
        <w:t>categoria l’appaltatore</w:t>
      </w:r>
      <w:r w:rsidRPr="00232FC6">
        <w:rPr>
          <w:rFonts w:ascii="Bookman Old Style" w:eastAsiaTheme="minorHAnsi" w:hAnsi="Bookman Old Style"/>
          <w:sz w:val="22"/>
          <w:szCs w:val="22"/>
          <w:lang w:eastAsia="en-US"/>
        </w:rPr>
        <w:t xml:space="preserve"> è tenuto, </w:t>
      </w:r>
      <w:r w:rsidRPr="00232FC6">
        <w:rPr>
          <w:rFonts w:ascii="Bookman Old Style" w:eastAsiaTheme="minorHAnsi" w:hAnsi="Bookman Old Style"/>
          <w:b/>
          <w:sz w:val="22"/>
          <w:szCs w:val="22"/>
          <w:u w:val="single"/>
          <w:lang w:eastAsia="en-US"/>
        </w:rPr>
        <w:t>compatibilmente con l’organizzazione di impresa prescelta</w:t>
      </w:r>
      <w:r w:rsidRPr="00232FC6">
        <w:rPr>
          <w:rFonts w:ascii="Bookman Old Style" w:eastAsiaTheme="minorHAnsi" w:hAnsi="Bookman Old Style"/>
          <w:sz w:val="22"/>
          <w:szCs w:val="22"/>
          <w:lang w:eastAsia="en-US"/>
        </w:rPr>
        <w:t xml:space="preserve"> al riassorbimento dei lavoratori alle dipendenze </w:t>
      </w:r>
      <w:r w:rsidR="006354B8" w:rsidRPr="00232FC6">
        <w:rPr>
          <w:rFonts w:ascii="Bookman Old Style" w:eastAsiaTheme="minorHAnsi" w:hAnsi="Bookman Old Style"/>
          <w:sz w:val="22"/>
          <w:szCs w:val="22"/>
          <w:lang w:eastAsia="en-US"/>
        </w:rPr>
        <w:t>dell’appaltatore</w:t>
      </w:r>
      <w:r w:rsidRPr="00232FC6">
        <w:rPr>
          <w:rFonts w:ascii="Bookman Old Style" w:eastAsiaTheme="minorHAnsi" w:hAnsi="Bookman Old Style"/>
          <w:sz w:val="22"/>
          <w:szCs w:val="22"/>
          <w:lang w:eastAsia="en-US"/>
        </w:rPr>
        <w:t xml:space="preserve"> uscente (</w:t>
      </w:r>
      <w:r w:rsidRPr="00232FC6">
        <w:rPr>
          <w:rFonts w:ascii="Bookman Old Style" w:eastAsiaTheme="minorHAnsi" w:hAnsi="Bookman Old Style"/>
          <w:i/>
          <w:sz w:val="22"/>
          <w:szCs w:val="22"/>
          <w:lang w:eastAsia="en-US"/>
        </w:rPr>
        <w:t>cd. clausola sociale</w:t>
      </w:r>
      <w:r w:rsidRPr="00232FC6">
        <w:rPr>
          <w:rFonts w:ascii="Bookman Old Style" w:eastAsiaTheme="minorHAnsi" w:hAnsi="Bookman Old Style"/>
          <w:sz w:val="22"/>
          <w:szCs w:val="22"/>
          <w:lang w:eastAsia="en-US"/>
        </w:rPr>
        <w:t>);</w:t>
      </w:r>
      <w:r w:rsidR="007604CF" w:rsidRPr="00232FC6">
        <w:rPr>
          <w:rFonts w:ascii="Bookman Old Style" w:eastAsiaTheme="minorHAnsi" w:hAnsi="Bookman Old Style"/>
          <w:sz w:val="22"/>
          <w:szCs w:val="22"/>
          <w:lang w:eastAsia="en-US"/>
        </w:rPr>
        <w:t xml:space="preserve"> </w:t>
      </w:r>
    </w:p>
    <w:p w:rsidR="00EF01E1" w:rsidRPr="00EF01E1" w:rsidRDefault="00622B0F" w:rsidP="00EF01E1">
      <w:pPr>
        <w:widowControl w:val="0"/>
        <w:numPr>
          <w:ilvl w:val="0"/>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L’appaltatore</w:t>
      </w:r>
      <w:r w:rsidR="00D56914">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 xml:space="preserve">dovrà fornire prima dell’avvio del servizio, l’elenco nominativo delle unità riassorbite e/o delle unità neoassunte (compresi i sostituti) che saranno impiegate per il servizio di </w:t>
      </w:r>
      <w:r w:rsidR="00E53FD1">
        <w:rPr>
          <w:rFonts w:ascii="Bookman Old Style" w:eastAsiaTheme="minorHAnsi" w:hAnsi="Bookman Old Style"/>
          <w:sz w:val="22"/>
          <w:szCs w:val="22"/>
          <w:lang w:eastAsia="en-US"/>
        </w:rPr>
        <w:t xml:space="preserve">assistenza e vigilanza </w:t>
      </w:r>
      <w:r w:rsidR="00EF01E1" w:rsidRPr="00EF01E1">
        <w:rPr>
          <w:rFonts w:ascii="Bookman Old Style" w:eastAsiaTheme="minorHAnsi" w:hAnsi="Bookman Old Style"/>
          <w:sz w:val="22"/>
          <w:szCs w:val="22"/>
          <w:lang w:eastAsia="en-US"/>
        </w:rPr>
        <w:t xml:space="preserve">con l’indicazione delle mansioni </w:t>
      </w:r>
      <w:r w:rsidR="00F37E41">
        <w:rPr>
          <w:rFonts w:ascii="Bookman Old Style" w:eastAsiaTheme="minorHAnsi" w:hAnsi="Bookman Old Style"/>
          <w:sz w:val="22"/>
          <w:szCs w:val="22"/>
          <w:lang w:eastAsia="en-US"/>
        </w:rPr>
        <w:t xml:space="preserve">da </w:t>
      </w:r>
      <w:r w:rsidR="00EF01E1" w:rsidRPr="00EF01E1">
        <w:rPr>
          <w:rFonts w:ascii="Bookman Old Style" w:eastAsiaTheme="minorHAnsi" w:hAnsi="Bookman Old Style"/>
          <w:sz w:val="22"/>
          <w:szCs w:val="22"/>
          <w:lang w:eastAsia="en-US"/>
        </w:rPr>
        <w:t>espleta</w:t>
      </w:r>
      <w:r w:rsidR="00F37E41">
        <w:rPr>
          <w:rFonts w:ascii="Bookman Old Style" w:eastAsiaTheme="minorHAnsi" w:hAnsi="Bookman Old Style"/>
          <w:sz w:val="22"/>
          <w:szCs w:val="22"/>
          <w:lang w:eastAsia="en-US"/>
        </w:rPr>
        <w:t>re</w:t>
      </w:r>
      <w:r w:rsidR="00EF01E1" w:rsidRPr="00EF01E1">
        <w:rPr>
          <w:rFonts w:ascii="Bookman Old Style" w:eastAsiaTheme="minorHAnsi" w:hAnsi="Bookman Old Style"/>
          <w:sz w:val="22"/>
          <w:szCs w:val="22"/>
          <w:lang w:eastAsia="en-US"/>
        </w:rPr>
        <w:t xml:space="preserve"> e del tipo di rapporto contrattuale, dandone dimostrazione della regolarità dei singoli rapporti di lavoro e dei versamenti assicurativi e previdenziali (INPS, INAIL). Ogni variazione agli elenchi del personale dovrà essere preventivamente comunicata al Direttore delle Comunità Pubblica ed </w:t>
      </w:r>
      <w:r w:rsidR="00E53FD1">
        <w:rPr>
          <w:rFonts w:ascii="Bookman Old Style" w:eastAsiaTheme="minorHAnsi" w:hAnsi="Bookman Old Style"/>
          <w:sz w:val="22"/>
          <w:szCs w:val="22"/>
          <w:lang w:eastAsia="en-US"/>
        </w:rPr>
        <w:t>autorizzata, previo pare</w:t>
      </w:r>
      <w:r w:rsidR="00CC5429">
        <w:rPr>
          <w:rFonts w:ascii="Bookman Old Style" w:eastAsiaTheme="minorHAnsi" w:hAnsi="Bookman Old Style"/>
          <w:sz w:val="22"/>
          <w:szCs w:val="22"/>
          <w:lang w:eastAsia="en-US"/>
        </w:rPr>
        <w:t>r</w:t>
      </w:r>
      <w:r w:rsidR="00E53FD1">
        <w:rPr>
          <w:rFonts w:ascii="Bookman Old Style" w:eastAsiaTheme="minorHAnsi" w:hAnsi="Bookman Old Style"/>
          <w:sz w:val="22"/>
          <w:szCs w:val="22"/>
          <w:lang w:eastAsia="en-US"/>
        </w:rPr>
        <w:t>e favorevole della predetta Comunità, d</w:t>
      </w:r>
      <w:r w:rsidR="00EF01E1" w:rsidRPr="00EF01E1">
        <w:rPr>
          <w:rFonts w:ascii="Bookman Old Style" w:eastAsiaTheme="minorHAnsi" w:hAnsi="Bookman Old Style"/>
          <w:sz w:val="22"/>
          <w:szCs w:val="22"/>
          <w:lang w:eastAsia="en-US"/>
        </w:rPr>
        <w:t>al Centro per la Giustizia Minorile per la Calabria.</w:t>
      </w:r>
    </w:p>
    <w:p w:rsidR="00EF01E1" w:rsidRPr="00EF01E1" w:rsidRDefault="00622B0F" w:rsidP="00EF01E1">
      <w:pPr>
        <w:widowControl w:val="0"/>
        <w:numPr>
          <w:ilvl w:val="0"/>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L’appaltatore</w:t>
      </w:r>
      <w:r w:rsidR="00D56914">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 xml:space="preserve">è obbligato ad assicurare al proprio personale una retribuzione non inferiore a quanto stabilito dalle norme contrattuali a carattere collettivo in vigore per il CCNL stipulato dalle organizzazioni sindacali comparativamente rappresentative a livello nazionale di categoria, garantendo anche il regolare accantonamento del T.F.R. maturato dal personale stesso nel periodo di esecuzione del contratto, nonché ad osservare scrupolosamente tutti gli obblighi ed oneri inerenti alla previdenza ed assistenza, assicurazioni sociali (ivi compresa quella contro gli infortuni) derivanti dalle disposizioni delle leggi e regolamenti in vigore.  A comprova di tale obbligo, </w:t>
      </w:r>
      <w:r>
        <w:rPr>
          <w:rFonts w:ascii="Bookman Old Style" w:eastAsiaTheme="minorHAnsi" w:hAnsi="Bookman Old Style"/>
          <w:sz w:val="22"/>
          <w:szCs w:val="22"/>
          <w:lang w:eastAsia="en-US"/>
        </w:rPr>
        <w:t>L’appaltatore</w:t>
      </w:r>
      <w:r w:rsidR="00D56914">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è tenuto a produrre all’Amministrazione, in corso di rapporto contrattuale e comunque prima di ogni pagamento, la documentazione attestante il regolare adempimento da parte sua dei predetti obblighi:</w:t>
      </w:r>
    </w:p>
    <w:p w:rsidR="00EF01E1" w:rsidRPr="00EF01E1" w:rsidRDefault="00EF01E1" w:rsidP="00EF01E1">
      <w:pPr>
        <w:widowControl w:val="0"/>
        <w:numPr>
          <w:ilvl w:val="1"/>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copia della ricevuta di invio delle denunce contributive UNIEMENS e attestazione di pagamento (modello F24) riferibile ai 30 giorni antecedenti il periodo di </w:t>
      </w:r>
      <w:r w:rsidR="00652DD8" w:rsidRPr="00EF01E1">
        <w:rPr>
          <w:rFonts w:ascii="Bookman Old Style" w:eastAsiaTheme="minorHAnsi" w:hAnsi="Bookman Old Style"/>
          <w:sz w:val="22"/>
          <w:szCs w:val="22"/>
          <w:lang w:eastAsia="en-US"/>
        </w:rPr>
        <w:t>fatturazione, nonché</w:t>
      </w:r>
      <w:r w:rsidRPr="00EF01E1">
        <w:rPr>
          <w:rFonts w:ascii="Bookman Old Style" w:eastAsiaTheme="minorHAnsi" w:hAnsi="Bookman Old Style"/>
          <w:sz w:val="22"/>
          <w:szCs w:val="22"/>
          <w:lang w:eastAsia="en-US"/>
        </w:rPr>
        <w:t xml:space="preserve"> documento assimilabile all’abrogato modello DM10 concernente la denuncia UNIEMENS di tutto il personale in forza relativa al mese di fatturazione; </w:t>
      </w:r>
    </w:p>
    <w:p w:rsidR="00EF01E1" w:rsidRPr="00EF01E1" w:rsidRDefault="00EF01E1" w:rsidP="00EF01E1">
      <w:pPr>
        <w:widowControl w:val="0"/>
        <w:numPr>
          <w:ilvl w:val="1"/>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documentazione relativa all’ultima autoliquidazione annuale del premio INAIL ed ai relativi versamenti a mezzo delega di pagamento F24; </w:t>
      </w:r>
    </w:p>
    <w:p w:rsidR="00EF01E1" w:rsidRPr="00EF01E1" w:rsidRDefault="00EF01E1" w:rsidP="00EF01E1">
      <w:pPr>
        <w:widowControl w:val="0"/>
        <w:numPr>
          <w:ilvl w:val="1"/>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documentazione comprovante il regolare accantonamento delle quote di T.F.R. ad eventuali fondi di previdenza complementare </w:t>
      </w:r>
      <w:r w:rsidR="00652DD8" w:rsidRPr="00EF01E1">
        <w:rPr>
          <w:rFonts w:ascii="Bookman Old Style" w:eastAsiaTheme="minorHAnsi" w:hAnsi="Bookman Old Style"/>
          <w:sz w:val="22"/>
          <w:szCs w:val="22"/>
          <w:lang w:eastAsia="en-US"/>
        </w:rPr>
        <w:t>e copia</w:t>
      </w:r>
      <w:r w:rsidRPr="00EF01E1">
        <w:rPr>
          <w:rFonts w:ascii="Bookman Old Style" w:eastAsiaTheme="minorHAnsi" w:hAnsi="Bookman Old Style"/>
          <w:sz w:val="22"/>
          <w:szCs w:val="22"/>
          <w:lang w:eastAsia="en-US"/>
        </w:rPr>
        <w:t xml:space="preserve"> di F24 </w:t>
      </w:r>
      <w:r w:rsidRPr="00EF01E1">
        <w:rPr>
          <w:rFonts w:ascii="Bookman Old Style" w:eastAsiaTheme="minorHAnsi" w:hAnsi="Bookman Old Style"/>
          <w:sz w:val="22"/>
          <w:szCs w:val="22"/>
          <w:lang w:eastAsia="en-US"/>
        </w:rPr>
        <w:lastRenderedPageBreak/>
        <w:t xml:space="preserve">comprovante il pagamento delle rate dell’imposta sostitutiva nei termini di legge sul TFR (dicembre per la 1° rata e mese di gennaio per il saldo); </w:t>
      </w:r>
    </w:p>
    <w:p w:rsidR="00EF01E1" w:rsidRPr="00EF01E1" w:rsidRDefault="00EF01E1" w:rsidP="00EF01E1">
      <w:pPr>
        <w:widowControl w:val="0"/>
        <w:numPr>
          <w:ilvl w:val="1"/>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copia della documentazione bancaria e/o contabile attestante il regolare versamento delle retribuzioni. In ogni caso, l’Amministrazione si </w:t>
      </w:r>
      <w:r w:rsidR="00652DD8" w:rsidRPr="00EF01E1">
        <w:rPr>
          <w:rFonts w:ascii="Bookman Old Style" w:eastAsiaTheme="minorHAnsi" w:hAnsi="Bookman Old Style"/>
          <w:sz w:val="22"/>
          <w:szCs w:val="22"/>
          <w:lang w:eastAsia="en-US"/>
        </w:rPr>
        <w:t>riserva con</w:t>
      </w:r>
      <w:r w:rsidRPr="00EF01E1">
        <w:rPr>
          <w:rFonts w:ascii="Bookman Old Style" w:eastAsiaTheme="minorHAnsi" w:hAnsi="Bookman Old Style"/>
          <w:sz w:val="22"/>
          <w:szCs w:val="22"/>
          <w:lang w:eastAsia="en-US"/>
        </w:rPr>
        <w:t xml:space="preserve"> preavviso di 24 (ventiquattro) ore, di richiedere al competente Ispettorato del Lavoro di compiere verifiche contabili presso la sede </w:t>
      </w:r>
      <w:r w:rsidR="006354B8">
        <w:rPr>
          <w:rFonts w:ascii="Bookman Old Style" w:eastAsiaTheme="minorHAnsi" w:hAnsi="Bookman Old Style"/>
          <w:sz w:val="22"/>
          <w:szCs w:val="22"/>
          <w:lang w:eastAsia="en-US"/>
        </w:rPr>
        <w:t>dell’appaltatore</w:t>
      </w:r>
      <w:r w:rsidRPr="00EF01E1">
        <w:rPr>
          <w:rFonts w:ascii="Bookman Old Style" w:eastAsiaTheme="minorHAnsi" w:hAnsi="Bookman Old Style"/>
          <w:sz w:val="22"/>
          <w:szCs w:val="22"/>
          <w:lang w:eastAsia="en-US"/>
        </w:rPr>
        <w:t xml:space="preserve"> per accertare il rispetto degli obblighi sopra previsti, anche con riferimento a quello concernente il regolare accantonamento del T.F.R. del personale impegnato nell’appalto. Il diritto dell’Amministrazione committente può essere esercitato anche nei due anni successivi alla conclusione del rapporto contrattuale, mentre l’irregolarità retributiva dei dipendenti (ivi compresa ogni violazione in merito all’obbligo di procedere al regolare accantonamento del T.F.R. maturato dal personale </w:t>
      </w:r>
      <w:r w:rsidR="006354B8">
        <w:rPr>
          <w:rFonts w:ascii="Bookman Old Style" w:eastAsiaTheme="minorHAnsi" w:hAnsi="Bookman Old Style"/>
          <w:sz w:val="22"/>
          <w:szCs w:val="22"/>
          <w:lang w:eastAsia="en-US"/>
        </w:rPr>
        <w:t>dell’appaltatore</w:t>
      </w:r>
      <w:r w:rsidRPr="00EF01E1">
        <w:rPr>
          <w:rFonts w:ascii="Bookman Old Style" w:eastAsiaTheme="minorHAnsi" w:hAnsi="Bookman Old Style"/>
          <w:sz w:val="22"/>
          <w:szCs w:val="22"/>
          <w:lang w:eastAsia="en-US"/>
        </w:rPr>
        <w:t xml:space="preserve"> nel periodo di esecuzione del contratto) determina </w:t>
      </w:r>
      <w:r w:rsidRPr="00EF01E1">
        <w:rPr>
          <w:rFonts w:ascii="Bookman Old Style" w:eastAsiaTheme="minorHAnsi" w:hAnsi="Bookman Old Style"/>
          <w:b/>
          <w:sz w:val="22"/>
          <w:szCs w:val="22"/>
          <w:lang w:eastAsia="en-US"/>
        </w:rPr>
        <w:t xml:space="preserve">il diritto insindacabile dell’Amministrazione di immediata risoluzione del rapporto contrattuale per inadempimento </w:t>
      </w:r>
      <w:r w:rsidR="006354B8">
        <w:rPr>
          <w:rFonts w:ascii="Bookman Old Style" w:eastAsiaTheme="minorHAnsi" w:hAnsi="Bookman Old Style"/>
          <w:b/>
          <w:sz w:val="22"/>
          <w:szCs w:val="22"/>
          <w:lang w:eastAsia="en-US"/>
        </w:rPr>
        <w:t>dell’appaltatore</w:t>
      </w:r>
      <w:r w:rsidRPr="00EF01E1">
        <w:rPr>
          <w:rFonts w:ascii="Bookman Old Style" w:eastAsiaTheme="minorHAnsi" w:hAnsi="Bookman Old Style"/>
          <w:sz w:val="22"/>
          <w:szCs w:val="22"/>
          <w:lang w:eastAsia="en-US"/>
        </w:rPr>
        <w:t>, fatta salva la richiesta di risarcimento dei danni.</w:t>
      </w:r>
    </w:p>
    <w:p w:rsidR="00595F7D" w:rsidRDefault="00EF01E1" w:rsidP="009920C3">
      <w:pPr>
        <w:widowControl w:val="0"/>
        <w:numPr>
          <w:ilvl w:val="1"/>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595F7D">
        <w:rPr>
          <w:rFonts w:ascii="Bookman Old Style" w:eastAsiaTheme="minorHAnsi" w:hAnsi="Bookman Old Style"/>
          <w:sz w:val="22"/>
          <w:szCs w:val="22"/>
          <w:lang w:eastAsia="en-US"/>
        </w:rPr>
        <w:t xml:space="preserve">È facoltà insindacabile dell’Amministrazione, attraverso il Direttore della Comunità ministeriale, quale Direttore dell’Esecuzione, di disporre l’allontanamento del personale </w:t>
      </w:r>
      <w:r w:rsidR="006354B8" w:rsidRPr="00595F7D">
        <w:rPr>
          <w:rFonts w:ascii="Bookman Old Style" w:eastAsiaTheme="minorHAnsi" w:hAnsi="Bookman Old Style"/>
          <w:sz w:val="22"/>
          <w:szCs w:val="22"/>
          <w:lang w:eastAsia="en-US"/>
        </w:rPr>
        <w:t>dell’appaltatore</w:t>
      </w:r>
      <w:r w:rsidR="007604CF">
        <w:rPr>
          <w:rFonts w:ascii="Bookman Old Style" w:eastAsiaTheme="minorHAnsi" w:hAnsi="Bookman Old Style"/>
          <w:sz w:val="22"/>
          <w:szCs w:val="22"/>
          <w:lang w:eastAsia="en-US"/>
        </w:rPr>
        <w:t xml:space="preserve"> </w:t>
      </w:r>
      <w:r w:rsidRPr="00595F7D">
        <w:rPr>
          <w:rFonts w:ascii="Bookman Old Style" w:eastAsiaTheme="minorHAnsi" w:hAnsi="Bookman Old Style"/>
          <w:sz w:val="22"/>
          <w:szCs w:val="22"/>
          <w:lang w:eastAsia="en-US"/>
        </w:rPr>
        <w:t>non in regola sotto il profilo dei trattamenti retributivi,</w:t>
      </w:r>
      <w:r w:rsidR="004A18BF" w:rsidRPr="00595F7D">
        <w:rPr>
          <w:rFonts w:ascii="Bookman Old Style" w:eastAsiaTheme="minorHAnsi" w:hAnsi="Bookman Old Style"/>
          <w:sz w:val="22"/>
          <w:szCs w:val="22"/>
          <w:lang w:eastAsia="en-US"/>
        </w:rPr>
        <w:t xml:space="preserve"> previdenziali, ed assicurativi che abbia omesso di</w:t>
      </w:r>
      <w:r w:rsidR="00595F7D" w:rsidRPr="00595F7D">
        <w:rPr>
          <w:rFonts w:ascii="Bookman Old Style" w:eastAsiaTheme="minorHAnsi" w:hAnsi="Bookman Old Style"/>
          <w:sz w:val="22"/>
          <w:szCs w:val="22"/>
          <w:lang w:eastAsia="en-US"/>
        </w:rPr>
        <w:t xml:space="preserve"> s</w:t>
      </w:r>
      <w:r w:rsidR="004A18BF" w:rsidRPr="00595F7D">
        <w:rPr>
          <w:rFonts w:ascii="Bookman Old Style" w:eastAsiaTheme="minorHAnsi" w:hAnsi="Bookman Old Style"/>
          <w:sz w:val="22"/>
          <w:szCs w:val="22"/>
          <w:lang w:eastAsia="en-US"/>
        </w:rPr>
        <w:t>egnalare</w:t>
      </w:r>
      <w:r w:rsidR="00F37E41">
        <w:rPr>
          <w:rFonts w:ascii="Bookman Old Style" w:eastAsiaTheme="minorHAnsi" w:hAnsi="Bookman Old Style"/>
          <w:sz w:val="22"/>
          <w:szCs w:val="22"/>
          <w:lang w:eastAsia="en-US"/>
        </w:rPr>
        <w:t xml:space="preserve"> tempestivamente l’inadempienza </w:t>
      </w:r>
      <w:r w:rsidR="006354B8" w:rsidRPr="00595F7D">
        <w:rPr>
          <w:rFonts w:ascii="Bookman Old Style" w:eastAsiaTheme="minorHAnsi" w:hAnsi="Bookman Old Style"/>
          <w:sz w:val="22"/>
          <w:szCs w:val="22"/>
          <w:lang w:eastAsia="en-US"/>
        </w:rPr>
        <w:t>dell’appaltatore</w:t>
      </w:r>
      <w:r w:rsidR="00F37E41">
        <w:rPr>
          <w:rFonts w:ascii="Bookman Old Style" w:eastAsiaTheme="minorHAnsi" w:hAnsi="Bookman Old Style"/>
          <w:sz w:val="22"/>
          <w:szCs w:val="22"/>
          <w:lang w:eastAsia="en-US"/>
        </w:rPr>
        <w:t xml:space="preserve"> </w:t>
      </w:r>
      <w:r w:rsidR="004A18BF" w:rsidRPr="00595F7D">
        <w:rPr>
          <w:rFonts w:ascii="Bookman Old Style" w:eastAsiaTheme="minorHAnsi" w:hAnsi="Bookman Old Style"/>
          <w:sz w:val="22"/>
          <w:szCs w:val="22"/>
          <w:lang w:eastAsia="en-US"/>
        </w:rPr>
        <w:t>all’Amministrazione.</w:t>
      </w:r>
      <w:r w:rsidR="00D56914" w:rsidRPr="00595F7D">
        <w:rPr>
          <w:rFonts w:ascii="Bookman Old Style" w:eastAsiaTheme="minorHAnsi" w:hAnsi="Bookman Old Style"/>
          <w:sz w:val="22"/>
          <w:szCs w:val="22"/>
          <w:lang w:eastAsia="en-US"/>
        </w:rPr>
        <w:t xml:space="preserve"> </w:t>
      </w:r>
    </w:p>
    <w:p w:rsidR="00EF01E1" w:rsidRPr="00595F7D" w:rsidRDefault="00622B0F" w:rsidP="009920C3">
      <w:pPr>
        <w:widowControl w:val="0"/>
        <w:numPr>
          <w:ilvl w:val="1"/>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595F7D">
        <w:rPr>
          <w:rFonts w:ascii="Bookman Old Style" w:eastAsiaTheme="minorHAnsi" w:hAnsi="Bookman Old Style"/>
          <w:sz w:val="22"/>
          <w:szCs w:val="22"/>
          <w:lang w:eastAsia="en-US"/>
        </w:rPr>
        <w:t>L’appaltatore</w:t>
      </w:r>
      <w:r w:rsidR="00595F7D">
        <w:rPr>
          <w:rFonts w:ascii="Bookman Old Style" w:eastAsiaTheme="minorHAnsi" w:hAnsi="Bookman Old Style"/>
          <w:sz w:val="22"/>
          <w:szCs w:val="22"/>
          <w:lang w:eastAsia="en-US"/>
        </w:rPr>
        <w:t xml:space="preserve"> </w:t>
      </w:r>
      <w:r w:rsidR="00EF01E1" w:rsidRPr="00595F7D">
        <w:rPr>
          <w:rFonts w:ascii="Bookman Old Style" w:eastAsiaTheme="minorHAnsi" w:hAnsi="Bookman Old Style"/>
          <w:sz w:val="22"/>
          <w:szCs w:val="22"/>
          <w:lang w:eastAsia="en-US"/>
        </w:rPr>
        <w:t>è tenuto a munire il proprio personale di apposito tesserino di riconoscimento contenente le generalità del dipendente</w:t>
      </w:r>
      <w:r w:rsidR="00595F7D">
        <w:rPr>
          <w:rFonts w:ascii="Bookman Old Style" w:eastAsiaTheme="minorHAnsi" w:hAnsi="Bookman Old Style"/>
          <w:sz w:val="22"/>
          <w:szCs w:val="22"/>
          <w:lang w:eastAsia="en-US"/>
        </w:rPr>
        <w:t xml:space="preserve">, le mansioni </w:t>
      </w:r>
      <w:r w:rsidR="00652DD8">
        <w:rPr>
          <w:rFonts w:ascii="Bookman Old Style" w:eastAsiaTheme="minorHAnsi" w:hAnsi="Bookman Old Style"/>
          <w:sz w:val="22"/>
          <w:szCs w:val="22"/>
          <w:lang w:eastAsia="en-US"/>
        </w:rPr>
        <w:t xml:space="preserve">espletate </w:t>
      </w:r>
      <w:r w:rsidR="00652DD8" w:rsidRPr="00595F7D">
        <w:rPr>
          <w:rFonts w:ascii="Bookman Old Style" w:eastAsiaTheme="minorHAnsi" w:hAnsi="Bookman Old Style"/>
          <w:sz w:val="22"/>
          <w:szCs w:val="22"/>
          <w:lang w:eastAsia="en-US"/>
        </w:rPr>
        <w:t>e</w:t>
      </w:r>
      <w:r w:rsidR="00EF01E1" w:rsidRPr="00595F7D">
        <w:rPr>
          <w:rFonts w:ascii="Bookman Old Style" w:eastAsiaTheme="minorHAnsi" w:hAnsi="Bookman Old Style"/>
          <w:sz w:val="22"/>
          <w:szCs w:val="22"/>
          <w:lang w:eastAsia="en-US"/>
        </w:rPr>
        <w:t xml:space="preserve"> la data di assunzione del medesimo che deve essere esposto da ciascun lavoratore in modo da essere visibile</w:t>
      </w:r>
      <w:r w:rsidR="00595F7D">
        <w:rPr>
          <w:rFonts w:ascii="Bookman Old Style" w:eastAsiaTheme="minorHAnsi" w:hAnsi="Bookman Old Style"/>
          <w:sz w:val="22"/>
          <w:szCs w:val="22"/>
          <w:lang w:eastAsia="en-US"/>
        </w:rPr>
        <w:t xml:space="preserve"> ai terzi</w:t>
      </w:r>
      <w:r w:rsidR="00EF01E1" w:rsidRPr="00595F7D">
        <w:rPr>
          <w:rFonts w:ascii="Bookman Old Style" w:eastAsiaTheme="minorHAnsi" w:hAnsi="Bookman Old Style"/>
          <w:sz w:val="22"/>
          <w:szCs w:val="22"/>
          <w:lang w:eastAsia="en-US"/>
        </w:rPr>
        <w:t xml:space="preserve">. </w:t>
      </w:r>
      <w:r w:rsidRPr="00595F7D">
        <w:rPr>
          <w:rFonts w:ascii="Bookman Old Style" w:eastAsiaTheme="minorHAnsi" w:hAnsi="Bookman Old Style"/>
          <w:sz w:val="22"/>
          <w:szCs w:val="22"/>
          <w:lang w:eastAsia="en-US"/>
        </w:rPr>
        <w:t>L’appaltatore</w:t>
      </w:r>
      <w:r w:rsidR="00595F7D">
        <w:rPr>
          <w:rFonts w:ascii="Bookman Old Style" w:eastAsiaTheme="minorHAnsi" w:hAnsi="Bookman Old Style"/>
          <w:sz w:val="22"/>
          <w:szCs w:val="22"/>
          <w:lang w:eastAsia="en-US"/>
        </w:rPr>
        <w:t xml:space="preserve"> </w:t>
      </w:r>
      <w:r w:rsidR="00EF01E1" w:rsidRPr="00595F7D">
        <w:rPr>
          <w:rFonts w:ascii="Bookman Old Style" w:eastAsiaTheme="minorHAnsi" w:hAnsi="Bookman Old Style"/>
          <w:sz w:val="22"/>
          <w:szCs w:val="22"/>
          <w:lang w:eastAsia="en-US"/>
        </w:rPr>
        <w:t xml:space="preserve">si impegna, ai sensi dell’art.  26 – comma 8 </w:t>
      </w:r>
      <w:r w:rsidR="00652DD8" w:rsidRPr="00595F7D">
        <w:rPr>
          <w:rFonts w:ascii="Bookman Old Style" w:eastAsiaTheme="minorHAnsi" w:hAnsi="Bookman Old Style"/>
          <w:sz w:val="22"/>
          <w:szCs w:val="22"/>
          <w:lang w:eastAsia="en-US"/>
        </w:rPr>
        <w:t>del D.lgs.</w:t>
      </w:r>
      <w:r w:rsidR="00EF01E1" w:rsidRPr="00595F7D">
        <w:rPr>
          <w:rFonts w:ascii="Bookman Old Style" w:eastAsiaTheme="minorHAnsi" w:hAnsi="Bookman Old Style"/>
          <w:sz w:val="22"/>
          <w:szCs w:val="22"/>
          <w:lang w:eastAsia="en-US"/>
        </w:rPr>
        <w:t xml:space="preserve"> 81/2008, a far rispettare tale obbligo anche agli eventuali lavoratori autonomi coinvolti nella realizzazione del </w:t>
      </w:r>
      <w:r w:rsidR="004A18BF" w:rsidRPr="00595F7D">
        <w:rPr>
          <w:rFonts w:ascii="Bookman Old Style" w:eastAsiaTheme="minorHAnsi" w:hAnsi="Bookman Old Style"/>
          <w:sz w:val="22"/>
          <w:szCs w:val="22"/>
          <w:lang w:eastAsia="en-US"/>
        </w:rPr>
        <w:t>servizio</w:t>
      </w:r>
      <w:r w:rsidR="00EF01E1" w:rsidRPr="00595F7D">
        <w:rPr>
          <w:rFonts w:ascii="Bookman Old Style" w:eastAsiaTheme="minorHAnsi" w:hAnsi="Bookman Old Style"/>
          <w:sz w:val="22"/>
          <w:szCs w:val="22"/>
          <w:lang w:eastAsia="en-US"/>
        </w:rPr>
        <w:t xml:space="preserve">, rimanendo obbligo </w:t>
      </w:r>
      <w:r w:rsidR="006354B8" w:rsidRPr="00595F7D">
        <w:rPr>
          <w:rFonts w:ascii="Bookman Old Style" w:eastAsiaTheme="minorHAnsi" w:hAnsi="Bookman Old Style"/>
          <w:sz w:val="22"/>
          <w:szCs w:val="22"/>
          <w:lang w:eastAsia="en-US"/>
        </w:rPr>
        <w:t>dell’appaltatore</w:t>
      </w:r>
      <w:r w:rsidR="00595F7D">
        <w:rPr>
          <w:rFonts w:ascii="Bookman Old Style" w:eastAsiaTheme="minorHAnsi" w:hAnsi="Bookman Old Style"/>
          <w:sz w:val="22"/>
          <w:szCs w:val="22"/>
          <w:lang w:eastAsia="en-US"/>
        </w:rPr>
        <w:t xml:space="preserve"> </w:t>
      </w:r>
      <w:r w:rsidR="00EF01E1" w:rsidRPr="00595F7D">
        <w:rPr>
          <w:rFonts w:ascii="Bookman Old Style" w:eastAsiaTheme="minorHAnsi" w:hAnsi="Bookman Old Style"/>
          <w:sz w:val="22"/>
          <w:szCs w:val="22"/>
          <w:lang w:eastAsia="en-US"/>
        </w:rPr>
        <w:t xml:space="preserve">verificare che sia i propri dipendenti, sia i lavoratori autonomi espongano detto tesserino. </w:t>
      </w:r>
    </w:p>
    <w:p w:rsidR="00EF01E1" w:rsidRPr="00EF01E1" w:rsidRDefault="00EF01E1" w:rsidP="00EF01E1">
      <w:pPr>
        <w:widowControl w:val="0"/>
        <w:numPr>
          <w:ilvl w:val="1"/>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È obbligo dell’Amministrazione Committente e </w:t>
      </w:r>
      <w:r w:rsidR="006354B8">
        <w:rPr>
          <w:rFonts w:ascii="Bookman Old Style" w:eastAsiaTheme="minorHAnsi" w:hAnsi="Bookman Old Style"/>
          <w:sz w:val="22"/>
          <w:szCs w:val="22"/>
          <w:lang w:eastAsia="en-US"/>
        </w:rPr>
        <w:t>dell’appaltatore</w:t>
      </w:r>
      <w:r w:rsidR="00595F7D">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cooperare nell’attuazione delle misure di prevenzione e protezione dai rischi sul lavoro incidenti sull’attività lavorativa oggetto di appalto, nonché coordinare i propri interventi di protezione e prevenzione dai rischi in comune cui sono esposti i lavoratori.</w:t>
      </w:r>
    </w:p>
    <w:p w:rsidR="00EF01E1" w:rsidRPr="00EF01E1" w:rsidRDefault="00EF01E1" w:rsidP="00EF01E1">
      <w:pPr>
        <w:widowControl w:val="0"/>
        <w:numPr>
          <w:ilvl w:val="1"/>
          <w:numId w:val="1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Le attività previste dal servizio sono oggetto di continuo monitoraggio e verifica. Mensilmente e, comunque ogni qualvolta la Direzione Comunità Pubblica lo ritenga necessario ed urgente, è prevista la verifica </w:t>
      </w:r>
      <w:r w:rsidR="004A18BF">
        <w:rPr>
          <w:rFonts w:ascii="Bookman Old Style" w:eastAsiaTheme="minorHAnsi" w:hAnsi="Bookman Old Style"/>
          <w:sz w:val="22"/>
          <w:szCs w:val="22"/>
          <w:lang w:eastAsia="en-US"/>
        </w:rPr>
        <w:t>sull</w:t>
      </w:r>
      <w:r w:rsidRPr="00EF01E1">
        <w:rPr>
          <w:rFonts w:ascii="Bookman Old Style" w:eastAsiaTheme="minorHAnsi" w:hAnsi="Bookman Old Style"/>
          <w:sz w:val="22"/>
          <w:szCs w:val="22"/>
          <w:lang w:eastAsia="en-US"/>
        </w:rPr>
        <w:t xml:space="preserve">’andamento </w:t>
      </w:r>
      <w:r w:rsidR="004A18BF">
        <w:rPr>
          <w:rFonts w:ascii="Bookman Old Style" w:eastAsiaTheme="minorHAnsi" w:hAnsi="Bookman Old Style"/>
          <w:sz w:val="22"/>
          <w:szCs w:val="22"/>
          <w:lang w:eastAsia="en-US"/>
        </w:rPr>
        <w:t xml:space="preserve">complessivo </w:t>
      </w:r>
      <w:r w:rsidRPr="00EF01E1">
        <w:rPr>
          <w:rFonts w:ascii="Bookman Old Style" w:eastAsiaTheme="minorHAnsi" w:hAnsi="Bookman Old Style"/>
          <w:sz w:val="22"/>
          <w:szCs w:val="22"/>
          <w:lang w:eastAsia="en-US"/>
        </w:rPr>
        <w:t>del servizio</w:t>
      </w:r>
      <w:r w:rsidR="004A18BF">
        <w:rPr>
          <w:rFonts w:ascii="Bookman Old Style" w:eastAsiaTheme="minorHAnsi" w:hAnsi="Bookman Old Style"/>
          <w:sz w:val="22"/>
          <w:szCs w:val="22"/>
          <w:lang w:eastAsia="en-US"/>
        </w:rPr>
        <w:t>.</w:t>
      </w:r>
      <w:r w:rsidRPr="00EF01E1">
        <w:rPr>
          <w:rFonts w:ascii="Bookman Old Style" w:eastAsiaTheme="minorHAnsi" w:hAnsi="Bookman Old Style"/>
          <w:sz w:val="22"/>
          <w:szCs w:val="22"/>
          <w:lang w:eastAsia="en-US"/>
        </w:rPr>
        <w:t xml:space="preserve"> La verifica prevede la verbalizzazione di una riunione tra Direzione della Comunità, il </w:t>
      </w:r>
      <w:r w:rsidR="00595F7D">
        <w:rPr>
          <w:rFonts w:ascii="Bookman Old Style" w:eastAsiaTheme="minorHAnsi" w:hAnsi="Bookman Old Style"/>
          <w:sz w:val="22"/>
          <w:szCs w:val="22"/>
          <w:lang w:eastAsia="en-US"/>
        </w:rPr>
        <w:t xml:space="preserve">rappresentante legale dell’Appaltatore </w:t>
      </w:r>
      <w:r w:rsidRPr="00EF01E1">
        <w:rPr>
          <w:rFonts w:ascii="Bookman Old Style" w:eastAsiaTheme="minorHAnsi" w:hAnsi="Bookman Old Style"/>
          <w:sz w:val="22"/>
          <w:szCs w:val="22"/>
          <w:lang w:eastAsia="en-US"/>
        </w:rPr>
        <w:t xml:space="preserve">o referente </w:t>
      </w:r>
      <w:r w:rsidR="00595F7D">
        <w:rPr>
          <w:rFonts w:ascii="Bookman Old Style" w:eastAsiaTheme="minorHAnsi" w:hAnsi="Bookman Old Style"/>
          <w:sz w:val="22"/>
          <w:szCs w:val="22"/>
          <w:lang w:eastAsia="en-US"/>
        </w:rPr>
        <w:t>appositamente delegato.</w:t>
      </w:r>
      <w:r w:rsidRPr="00EF01E1">
        <w:rPr>
          <w:rFonts w:ascii="Bookman Old Style" w:eastAsiaTheme="minorHAnsi" w:hAnsi="Bookman Old Style"/>
          <w:sz w:val="22"/>
          <w:szCs w:val="22"/>
          <w:lang w:eastAsia="en-US"/>
        </w:rPr>
        <w:t xml:space="preserve"> Il verbale sottoscritto dalle parti, costituirà uno strumento di monitoraggio e controllo. </w:t>
      </w:r>
      <w:r w:rsidR="00652DD8">
        <w:rPr>
          <w:rFonts w:ascii="Bookman Old Style" w:eastAsiaTheme="minorHAnsi" w:hAnsi="Bookman Old Style"/>
          <w:sz w:val="22"/>
          <w:szCs w:val="22"/>
          <w:lang w:eastAsia="en-US"/>
        </w:rPr>
        <w:t xml:space="preserve">La </w:t>
      </w:r>
      <w:r w:rsidR="00652DD8" w:rsidRPr="00EF01E1">
        <w:rPr>
          <w:rFonts w:ascii="Bookman Old Style" w:eastAsiaTheme="minorHAnsi" w:hAnsi="Bookman Old Style"/>
          <w:sz w:val="22"/>
          <w:szCs w:val="22"/>
          <w:lang w:eastAsia="en-US"/>
        </w:rPr>
        <w:t>partecipazione</w:t>
      </w:r>
      <w:r w:rsidRPr="00EF01E1">
        <w:rPr>
          <w:rFonts w:ascii="Bookman Old Style" w:eastAsiaTheme="minorHAnsi" w:hAnsi="Bookman Old Style"/>
          <w:sz w:val="22"/>
          <w:szCs w:val="22"/>
          <w:lang w:eastAsia="en-US"/>
        </w:rPr>
        <w:t xml:space="preserve"> alle riunioni di servizio </w:t>
      </w:r>
      <w:r w:rsidR="00595F7D">
        <w:rPr>
          <w:rFonts w:ascii="Bookman Old Style" w:eastAsiaTheme="minorHAnsi" w:hAnsi="Bookman Old Style"/>
          <w:sz w:val="22"/>
          <w:szCs w:val="22"/>
          <w:lang w:eastAsia="en-US"/>
        </w:rPr>
        <w:t xml:space="preserve">del personale dell'appaltatore </w:t>
      </w:r>
      <w:r w:rsidRPr="00EF01E1">
        <w:rPr>
          <w:rFonts w:ascii="Bookman Old Style" w:eastAsiaTheme="minorHAnsi" w:hAnsi="Bookman Old Style"/>
          <w:sz w:val="22"/>
          <w:szCs w:val="22"/>
          <w:lang w:eastAsia="en-US"/>
        </w:rPr>
        <w:t xml:space="preserve">non costituisce orario di lavoro, rientrando nelle attività di </w:t>
      </w:r>
      <w:r w:rsidR="00652DD8">
        <w:rPr>
          <w:rFonts w:ascii="Bookman Old Style" w:eastAsiaTheme="minorHAnsi" w:hAnsi="Bookman Old Style"/>
          <w:sz w:val="22"/>
          <w:szCs w:val="22"/>
          <w:lang w:eastAsia="en-US"/>
        </w:rPr>
        <w:t>organizzazione e</w:t>
      </w:r>
      <w:r w:rsidR="00595F7D">
        <w:rPr>
          <w:rFonts w:ascii="Bookman Old Style" w:eastAsiaTheme="minorHAnsi" w:hAnsi="Bookman Old Style"/>
          <w:sz w:val="22"/>
          <w:szCs w:val="22"/>
          <w:lang w:eastAsia="en-US"/>
        </w:rPr>
        <w:t xml:space="preserve"> di formazione </w:t>
      </w:r>
      <w:r w:rsidRPr="00EF01E1">
        <w:rPr>
          <w:rFonts w:ascii="Bookman Old Style" w:eastAsiaTheme="minorHAnsi" w:hAnsi="Bookman Old Style"/>
          <w:sz w:val="22"/>
          <w:szCs w:val="22"/>
          <w:lang w:eastAsia="en-US"/>
        </w:rPr>
        <w:t>a carico dello stesso Ente.</w:t>
      </w:r>
    </w:p>
    <w:p w:rsidR="00595F7D" w:rsidRDefault="00622B0F" w:rsidP="00595F7D">
      <w:pPr>
        <w:widowControl w:val="0"/>
        <w:numPr>
          <w:ilvl w:val="1"/>
          <w:numId w:val="18"/>
        </w:numPr>
        <w:autoSpaceDE w:val="0"/>
        <w:autoSpaceDN w:val="0"/>
        <w:adjustRightInd w:val="0"/>
        <w:spacing w:after="200" w:line="276" w:lineRule="auto"/>
        <w:ind w:left="1434" w:hanging="357"/>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L’appaltatore</w:t>
      </w:r>
      <w:r w:rsidR="00595F7D">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dovrà inoltre garantire la reperibilità telefonica del R</w:t>
      </w:r>
      <w:r w:rsidR="00595F7D">
        <w:rPr>
          <w:rFonts w:ascii="Bookman Old Style" w:eastAsiaTheme="minorHAnsi" w:hAnsi="Bookman Old Style"/>
          <w:sz w:val="22"/>
          <w:szCs w:val="22"/>
          <w:lang w:eastAsia="en-US"/>
        </w:rPr>
        <w:t xml:space="preserve">appresentante Legale o soggetto appositamente </w:t>
      </w:r>
      <w:r w:rsidR="00652DD8">
        <w:rPr>
          <w:rFonts w:ascii="Bookman Old Style" w:eastAsiaTheme="minorHAnsi" w:hAnsi="Bookman Old Style"/>
          <w:sz w:val="22"/>
          <w:szCs w:val="22"/>
          <w:lang w:eastAsia="en-US"/>
        </w:rPr>
        <w:t>delegato</w:t>
      </w:r>
      <w:r w:rsidR="00595F7D">
        <w:rPr>
          <w:rFonts w:ascii="Bookman Old Style" w:eastAsiaTheme="minorHAnsi" w:hAnsi="Bookman Old Style"/>
          <w:sz w:val="22"/>
          <w:szCs w:val="22"/>
          <w:lang w:eastAsia="en-US"/>
        </w:rPr>
        <w:t xml:space="preserve"> e munito di poteri decisionali in merito al contratto stipulato con l’Amministrazione e del </w:t>
      </w:r>
      <w:r w:rsidR="00EF01E1" w:rsidRPr="00EF01E1">
        <w:rPr>
          <w:rFonts w:ascii="Bookman Old Style" w:eastAsiaTheme="minorHAnsi" w:hAnsi="Bookman Old Style"/>
          <w:sz w:val="22"/>
          <w:szCs w:val="22"/>
          <w:lang w:eastAsia="en-US"/>
        </w:rPr>
        <w:t xml:space="preserve"> coordinatore del servizio per l’intera giornata;</w:t>
      </w:r>
      <w:r w:rsidR="004A18BF">
        <w:rPr>
          <w:rFonts w:ascii="Bookman Old Style" w:eastAsiaTheme="minorHAnsi" w:hAnsi="Bookman Old Style"/>
          <w:sz w:val="22"/>
          <w:szCs w:val="22"/>
          <w:lang w:eastAsia="en-US"/>
        </w:rPr>
        <w:t xml:space="preserve"> dovrà inoltre </w:t>
      </w:r>
      <w:r w:rsidR="00EF01E1" w:rsidRPr="00EF01E1">
        <w:rPr>
          <w:rFonts w:ascii="Bookman Old Style" w:eastAsiaTheme="minorHAnsi" w:hAnsi="Bookman Old Style"/>
          <w:sz w:val="22"/>
          <w:szCs w:val="22"/>
          <w:lang w:eastAsia="en-US"/>
        </w:rPr>
        <w:t xml:space="preserve">predisporre, entro l’ultima settimana del mese precedente, il programma nominativo delle </w:t>
      </w:r>
      <w:r w:rsidR="00EF01E1" w:rsidRPr="00EF01E1">
        <w:rPr>
          <w:rFonts w:ascii="Bookman Old Style" w:eastAsiaTheme="minorHAnsi" w:hAnsi="Bookman Old Style"/>
          <w:sz w:val="22"/>
          <w:szCs w:val="22"/>
          <w:lang w:eastAsia="en-US"/>
        </w:rPr>
        <w:lastRenderedPageBreak/>
        <w:t xml:space="preserve">turnazioni per il mese successivo degli operatori di assistenza e vigilanza al fine di consentire alla Direzione della Comunità Pubblica, di predisporre un unico piano delle turnazioni e dello svolgimento delle prestazioni </w:t>
      </w:r>
      <w:r w:rsidR="00094637">
        <w:rPr>
          <w:rFonts w:ascii="Bookman Old Style" w:eastAsiaTheme="minorHAnsi" w:hAnsi="Bookman Old Style"/>
          <w:sz w:val="22"/>
          <w:szCs w:val="22"/>
          <w:lang w:eastAsia="en-US"/>
        </w:rPr>
        <w:t xml:space="preserve">sia </w:t>
      </w:r>
      <w:r w:rsidR="00EF01E1" w:rsidRPr="00EF01E1">
        <w:rPr>
          <w:rFonts w:ascii="Bookman Old Style" w:eastAsiaTheme="minorHAnsi" w:hAnsi="Bookman Old Style"/>
          <w:sz w:val="22"/>
          <w:szCs w:val="22"/>
          <w:lang w:eastAsia="en-US"/>
        </w:rPr>
        <w:t xml:space="preserve">del personale ministeriale e </w:t>
      </w:r>
      <w:r w:rsidR="00094637">
        <w:rPr>
          <w:rFonts w:ascii="Bookman Old Style" w:eastAsiaTheme="minorHAnsi" w:hAnsi="Bookman Old Style"/>
          <w:sz w:val="22"/>
          <w:szCs w:val="22"/>
          <w:lang w:eastAsia="en-US"/>
        </w:rPr>
        <w:t xml:space="preserve">sia </w:t>
      </w:r>
      <w:r w:rsidR="00EF01E1" w:rsidRPr="00EF01E1">
        <w:rPr>
          <w:rFonts w:ascii="Bookman Old Style" w:eastAsiaTheme="minorHAnsi" w:hAnsi="Bookman Old Style"/>
          <w:sz w:val="22"/>
          <w:szCs w:val="22"/>
          <w:lang w:eastAsia="en-US"/>
        </w:rPr>
        <w:t xml:space="preserve">del personale </w:t>
      </w:r>
      <w:r w:rsidR="00595F7D">
        <w:rPr>
          <w:rFonts w:ascii="Bookman Old Style" w:eastAsiaTheme="minorHAnsi" w:hAnsi="Bookman Old Style"/>
          <w:sz w:val="22"/>
          <w:szCs w:val="22"/>
          <w:lang w:eastAsia="en-US"/>
        </w:rPr>
        <w:t>alle dipendenze dell’appaltatore.</w:t>
      </w:r>
    </w:p>
    <w:p w:rsidR="00EF01E1" w:rsidRPr="00EF01E1" w:rsidRDefault="00EF01E1" w:rsidP="00EF01E1">
      <w:pPr>
        <w:widowControl w:val="0"/>
        <w:autoSpaceDE w:val="0"/>
        <w:autoSpaceDN w:val="0"/>
        <w:adjustRightInd w:val="0"/>
        <w:ind w:left="1440"/>
        <w:contextualSpacing/>
        <w:jc w:val="both"/>
        <w:rPr>
          <w:rFonts w:ascii="Bookman Old Style" w:eastAsiaTheme="minorHAnsi" w:hAnsi="Bookman Old Style"/>
          <w:sz w:val="22"/>
          <w:szCs w:val="22"/>
          <w:lang w:eastAsia="en-US"/>
        </w:rPr>
      </w:pPr>
    </w:p>
    <w:p w:rsidR="00EF01E1" w:rsidRPr="00EF01E1" w:rsidRDefault="00EF01E1" w:rsidP="00EF01E1">
      <w:pPr>
        <w:widowControl w:val="0"/>
        <w:autoSpaceDE w:val="0"/>
        <w:autoSpaceDN w:val="0"/>
        <w:adjustRightInd w:val="0"/>
        <w:jc w:val="both"/>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7.3 Requisiti degli operatori </w:t>
      </w:r>
    </w:p>
    <w:p w:rsidR="00595F7D" w:rsidRDefault="00EF01E1" w:rsidP="00595F7D">
      <w:pPr>
        <w:widowControl w:val="0"/>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Il personale costituente il gruppo di lavoro deve essere qualificato e ritenuto idoneo dall’Amministrazione a svolgere le relative funzioni di cui all’art. 2.3, esente da carichi penali pendenti e/o definiti, nonché di indubbia moralità.  Relativamente alle unità operative impegnate, </w:t>
      </w:r>
      <w:r w:rsidR="00C77BCC">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7604CF">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è tenuto all’osservanza del Decreto Legislativo 4 marzo 2014, n. 39, avente ad oggetto la lotta contro l’abuso e lo  sfruttamento sessuale dei minori e la pornografia minorile, nella parte in cui prevede che “ i  datori di lavoro che intendono impiegare una persona per lo svolgimento di attività professionali o attività volontarie organizzate che comportino contatti diretti e regolari con minori dovranno acquisire il certificato penale del casellario giudiziale al fine di verificare  l’esistenza di condanne per taluno dei reati di cui agli articoli 600-bis, 600-ter, 600-quater, 600-quinquiese 609-undectes del codice penale”. </w:t>
      </w:r>
    </w:p>
    <w:p w:rsidR="00595F7D" w:rsidRDefault="00EF01E1" w:rsidP="00595F7D">
      <w:pPr>
        <w:widowControl w:val="0"/>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Rimane nella facoltà dell’Amministrazione Committente, rispetto a tali obblighi generali, richiedere ogni utile documentazione che ne attesti la sussistenza. </w:t>
      </w:r>
    </w:p>
    <w:p w:rsidR="00EF01E1" w:rsidRPr="00EF01E1" w:rsidRDefault="00EF01E1" w:rsidP="00595F7D">
      <w:pPr>
        <w:widowControl w:val="0"/>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Gli operatori impiegati nel servizio di vigilanza – diurna e notturna- dovranno avere età non inferiore ai 25 anni ed: </w:t>
      </w:r>
    </w:p>
    <w:p w:rsidR="00EF01E1" w:rsidRPr="00EF01E1" w:rsidRDefault="00EF01E1" w:rsidP="00EF01E1">
      <w:pPr>
        <w:widowControl w:val="0"/>
        <w:numPr>
          <w:ilvl w:val="0"/>
          <w:numId w:val="20"/>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essere in possesso del titolo di studio non inferiore al Diploma di Scuola Media Superiore; </w:t>
      </w:r>
    </w:p>
    <w:p w:rsidR="00EF01E1" w:rsidRPr="00EF01E1" w:rsidRDefault="00EF01E1" w:rsidP="00EF01E1">
      <w:pPr>
        <w:widowControl w:val="0"/>
        <w:numPr>
          <w:ilvl w:val="0"/>
          <w:numId w:val="20"/>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essere formati per le attività da svolgere relativamente all’oggetto dell’appalto, possedere attitudini e pregressa esperienza lavorativa effettuata presso strutture </w:t>
      </w:r>
      <w:r w:rsidR="00652DD8" w:rsidRPr="00EF01E1">
        <w:rPr>
          <w:rFonts w:ascii="Bookman Old Style" w:eastAsiaTheme="minorHAnsi" w:hAnsi="Bookman Old Style"/>
          <w:sz w:val="22"/>
          <w:szCs w:val="22"/>
          <w:lang w:eastAsia="en-US"/>
        </w:rPr>
        <w:t>residenziali -</w:t>
      </w:r>
      <w:r w:rsidRPr="00EF01E1">
        <w:rPr>
          <w:rFonts w:ascii="Bookman Old Style" w:eastAsiaTheme="minorHAnsi" w:hAnsi="Bookman Old Style"/>
          <w:sz w:val="22"/>
          <w:szCs w:val="22"/>
          <w:lang w:eastAsia="en-US"/>
        </w:rPr>
        <w:t xml:space="preserve"> pubbliche o private- per l’accoglienza di minori </w:t>
      </w:r>
      <w:r w:rsidR="007604CF">
        <w:rPr>
          <w:rFonts w:ascii="Bookman Old Style" w:eastAsiaTheme="minorHAnsi" w:hAnsi="Bookman Old Style"/>
          <w:sz w:val="22"/>
          <w:szCs w:val="22"/>
          <w:lang w:eastAsia="en-US"/>
        </w:rPr>
        <w:t xml:space="preserve">e giovani </w:t>
      </w:r>
      <w:r w:rsidRPr="00EF01E1">
        <w:rPr>
          <w:rFonts w:ascii="Bookman Old Style" w:eastAsiaTheme="minorHAnsi" w:hAnsi="Bookman Old Style"/>
          <w:sz w:val="22"/>
          <w:szCs w:val="22"/>
          <w:lang w:eastAsia="en-US"/>
        </w:rPr>
        <w:t xml:space="preserve">anche dell’area penale; </w:t>
      </w:r>
    </w:p>
    <w:p w:rsidR="00EF01E1" w:rsidRPr="00EF01E1" w:rsidRDefault="00EF01E1" w:rsidP="00EF01E1">
      <w:pPr>
        <w:widowControl w:val="0"/>
        <w:numPr>
          <w:ilvl w:val="0"/>
          <w:numId w:val="20"/>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essere in possesso di patente di guida cat. B. </w:t>
      </w:r>
    </w:p>
    <w:p w:rsidR="0024743C" w:rsidRDefault="0024743C" w:rsidP="00EF01E1">
      <w:pPr>
        <w:widowControl w:val="0"/>
        <w:autoSpaceDE w:val="0"/>
        <w:autoSpaceDN w:val="0"/>
        <w:adjustRightInd w:val="0"/>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Gli operatori impiegati nel servizio di assistenza e di accompagnamento educativo dovranno avere età non inferiore a 25 anni ed:</w:t>
      </w:r>
    </w:p>
    <w:p w:rsidR="00742AEF" w:rsidRDefault="0024743C" w:rsidP="0024743C">
      <w:pPr>
        <w:widowControl w:val="0"/>
        <w:numPr>
          <w:ilvl w:val="0"/>
          <w:numId w:val="45"/>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essere in possesso di Diploma di laurea almeno triennale</w:t>
      </w:r>
      <w:r w:rsidR="00742AEF">
        <w:rPr>
          <w:rFonts w:ascii="Bookman Old Style" w:eastAsiaTheme="minorHAnsi" w:hAnsi="Bookman Old Style"/>
          <w:sz w:val="22"/>
          <w:szCs w:val="22"/>
          <w:lang w:eastAsia="en-US"/>
        </w:rPr>
        <w:t xml:space="preserve"> preferibilmente in campo pedagogico e/o psicologico;</w:t>
      </w:r>
    </w:p>
    <w:p w:rsidR="00742AEF" w:rsidRDefault="0024743C" w:rsidP="0024743C">
      <w:pPr>
        <w:widowControl w:val="0"/>
        <w:numPr>
          <w:ilvl w:val="0"/>
          <w:numId w:val="45"/>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essere for</w:t>
      </w:r>
      <w:r w:rsidR="00742AEF">
        <w:rPr>
          <w:rFonts w:ascii="Bookman Old Style" w:eastAsiaTheme="minorHAnsi" w:hAnsi="Bookman Old Style"/>
          <w:sz w:val="22"/>
          <w:szCs w:val="22"/>
          <w:lang w:eastAsia="en-US"/>
        </w:rPr>
        <w:t xml:space="preserve">mati per le attività da svolgersi </w:t>
      </w:r>
      <w:r w:rsidR="00652DD8">
        <w:rPr>
          <w:rFonts w:ascii="Bookman Old Style" w:eastAsiaTheme="minorHAnsi" w:hAnsi="Bookman Old Style"/>
          <w:sz w:val="22"/>
          <w:szCs w:val="22"/>
          <w:lang w:eastAsia="en-US"/>
        </w:rPr>
        <w:t>relativamente all’oggetto</w:t>
      </w:r>
      <w:r w:rsidR="00742AEF">
        <w:rPr>
          <w:rFonts w:ascii="Bookman Old Style" w:eastAsiaTheme="minorHAnsi" w:hAnsi="Bookman Old Style"/>
          <w:sz w:val="22"/>
          <w:szCs w:val="22"/>
          <w:lang w:eastAsia="en-US"/>
        </w:rPr>
        <w:t xml:space="preserve"> del contratto;</w:t>
      </w:r>
    </w:p>
    <w:p w:rsidR="0024743C" w:rsidRPr="00EF01E1" w:rsidRDefault="0024743C" w:rsidP="0024743C">
      <w:pPr>
        <w:widowControl w:val="0"/>
        <w:numPr>
          <w:ilvl w:val="0"/>
          <w:numId w:val="45"/>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possedere attitudini e </w:t>
      </w:r>
      <w:r w:rsidR="00742AEF">
        <w:rPr>
          <w:rFonts w:ascii="Bookman Old Style" w:eastAsiaTheme="minorHAnsi" w:hAnsi="Bookman Old Style"/>
          <w:sz w:val="22"/>
          <w:szCs w:val="22"/>
          <w:lang w:eastAsia="en-US"/>
        </w:rPr>
        <w:t xml:space="preserve">specifica </w:t>
      </w:r>
      <w:r w:rsidRPr="00EF01E1">
        <w:rPr>
          <w:rFonts w:ascii="Bookman Old Style" w:eastAsiaTheme="minorHAnsi" w:hAnsi="Bookman Old Style"/>
          <w:sz w:val="22"/>
          <w:szCs w:val="22"/>
          <w:lang w:eastAsia="en-US"/>
        </w:rPr>
        <w:t>esperienza lavorativa</w:t>
      </w:r>
      <w:r w:rsidR="00742AEF">
        <w:rPr>
          <w:rFonts w:ascii="Bookman Old Style" w:eastAsiaTheme="minorHAnsi" w:hAnsi="Bookman Old Style"/>
          <w:sz w:val="22"/>
          <w:szCs w:val="22"/>
          <w:lang w:eastAsia="en-US"/>
        </w:rPr>
        <w:t xml:space="preserve"> per le funzioni che saranno espletate maturata </w:t>
      </w:r>
      <w:r w:rsidRPr="00EF01E1">
        <w:rPr>
          <w:rFonts w:ascii="Bookman Old Style" w:eastAsiaTheme="minorHAnsi" w:hAnsi="Bookman Old Style"/>
          <w:sz w:val="22"/>
          <w:szCs w:val="22"/>
          <w:lang w:eastAsia="en-US"/>
        </w:rPr>
        <w:t xml:space="preserve">presso strutture </w:t>
      </w:r>
      <w:r w:rsidR="00652DD8" w:rsidRPr="00EF01E1">
        <w:rPr>
          <w:rFonts w:ascii="Bookman Old Style" w:eastAsiaTheme="minorHAnsi" w:hAnsi="Bookman Old Style"/>
          <w:sz w:val="22"/>
          <w:szCs w:val="22"/>
          <w:lang w:eastAsia="en-US"/>
        </w:rPr>
        <w:t>residenziali -</w:t>
      </w:r>
      <w:r w:rsidRPr="00EF01E1">
        <w:rPr>
          <w:rFonts w:ascii="Bookman Old Style" w:eastAsiaTheme="minorHAnsi" w:hAnsi="Bookman Old Style"/>
          <w:sz w:val="22"/>
          <w:szCs w:val="22"/>
          <w:lang w:eastAsia="en-US"/>
        </w:rPr>
        <w:t xml:space="preserve"> pubbliche o private- per l’accoglienza di minori </w:t>
      </w:r>
      <w:r>
        <w:rPr>
          <w:rFonts w:ascii="Bookman Old Style" w:eastAsiaTheme="minorHAnsi" w:hAnsi="Bookman Old Style"/>
          <w:sz w:val="22"/>
          <w:szCs w:val="22"/>
          <w:lang w:eastAsia="en-US"/>
        </w:rPr>
        <w:t xml:space="preserve">e giovani </w:t>
      </w:r>
      <w:r w:rsidRPr="00EF01E1">
        <w:rPr>
          <w:rFonts w:ascii="Bookman Old Style" w:eastAsiaTheme="minorHAnsi" w:hAnsi="Bookman Old Style"/>
          <w:sz w:val="22"/>
          <w:szCs w:val="22"/>
          <w:lang w:eastAsia="en-US"/>
        </w:rPr>
        <w:t xml:space="preserve">anche dell’area penale;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Per lo svolgimento della funzion</w:t>
      </w:r>
      <w:r w:rsidR="005863B7">
        <w:rPr>
          <w:rFonts w:ascii="Bookman Old Style" w:eastAsiaTheme="minorHAnsi" w:hAnsi="Bookman Old Style"/>
          <w:sz w:val="22"/>
          <w:szCs w:val="22"/>
          <w:lang w:eastAsia="en-US"/>
        </w:rPr>
        <w:t>e</w:t>
      </w:r>
      <w:r w:rsidRPr="00EF01E1">
        <w:rPr>
          <w:rFonts w:ascii="Bookman Old Style" w:eastAsiaTheme="minorHAnsi" w:hAnsi="Bookman Old Style"/>
          <w:sz w:val="22"/>
          <w:szCs w:val="22"/>
          <w:lang w:eastAsia="en-US"/>
        </w:rPr>
        <w:t xml:space="preserve"> di referente </w:t>
      </w:r>
      <w:r w:rsidR="005863B7">
        <w:rPr>
          <w:rFonts w:ascii="Bookman Old Style" w:eastAsiaTheme="minorHAnsi" w:hAnsi="Bookman Old Style"/>
          <w:sz w:val="22"/>
          <w:szCs w:val="22"/>
          <w:lang w:eastAsia="en-US"/>
        </w:rPr>
        <w:t xml:space="preserve">l’operatore individuato </w:t>
      </w:r>
      <w:r w:rsidRPr="00EF01E1">
        <w:rPr>
          <w:rFonts w:ascii="Bookman Old Style" w:eastAsiaTheme="minorHAnsi" w:hAnsi="Bookman Old Style"/>
          <w:sz w:val="22"/>
          <w:szCs w:val="22"/>
          <w:lang w:eastAsia="en-US"/>
        </w:rPr>
        <w:t xml:space="preserve">dovrà avere età non inferiore ai 25 anni e: </w:t>
      </w:r>
    </w:p>
    <w:p w:rsidR="00EF01E1" w:rsidRPr="00EF01E1" w:rsidRDefault="00EF01E1" w:rsidP="00EF01E1">
      <w:pPr>
        <w:widowControl w:val="0"/>
        <w:numPr>
          <w:ilvl w:val="0"/>
          <w:numId w:val="22"/>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essere in possesso del titolo di studio </w:t>
      </w:r>
      <w:r w:rsidR="007604CF">
        <w:rPr>
          <w:rFonts w:ascii="Bookman Old Style" w:eastAsiaTheme="minorHAnsi" w:hAnsi="Bookman Old Style"/>
          <w:sz w:val="22"/>
          <w:szCs w:val="22"/>
          <w:lang w:eastAsia="en-US"/>
        </w:rPr>
        <w:t>adeguato da indivi</w:t>
      </w:r>
      <w:r w:rsidR="0051209E">
        <w:rPr>
          <w:rFonts w:ascii="Bookman Old Style" w:eastAsiaTheme="minorHAnsi" w:hAnsi="Bookman Old Style"/>
          <w:sz w:val="22"/>
          <w:szCs w:val="22"/>
          <w:lang w:eastAsia="en-US"/>
        </w:rPr>
        <w:t xml:space="preserve">duarsi preferibilmente nella </w:t>
      </w:r>
      <w:r w:rsidRPr="00EF01E1">
        <w:rPr>
          <w:rFonts w:ascii="Bookman Old Style" w:eastAsiaTheme="minorHAnsi" w:hAnsi="Bookman Old Style"/>
          <w:sz w:val="22"/>
          <w:szCs w:val="22"/>
          <w:lang w:eastAsia="en-US"/>
        </w:rPr>
        <w:t>Laurea ovvero Diploma di Laurea in Scienze dell’Educazione e della Formazione Classe L18, ovvero della Laurea V.O. in Pedagogia, Scienze dell’Educazione o Scienze della Formazione, Psicologia, ovvero Laurea Specialistica (LS) Classe LS56 (Lauree Specialistiche in Programmazione e Gestione dei Servizi Educativi e Formativi), LS65 (Lauree Specialistiche in Scienze dell'Educazione degli Adulti e della Formazione Continua), LS87 (Lauree Specialistiche in Scienze Pedagogiche) ovvero LS57 (Lauree Specialistiche in Programmazione e Gestione delle Politiche e dei Servizi Sociali), ovvero Laurea Specialistica in Psicologia LS58;</w:t>
      </w:r>
    </w:p>
    <w:p w:rsidR="00EF01E1" w:rsidRPr="00EF01E1" w:rsidRDefault="00EF01E1" w:rsidP="00EF01E1">
      <w:pPr>
        <w:widowControl w:val="0"/>
        <w:numPr>
          <w:ilvl w:val="0"/>
          <w:numId w:val="22"/>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essere formato per le attività da svolgere relativamente all’oggetto dell’appalto, possedere attitudini e pregressa esperienza lavorativa documentata (almeno biennale), effettuata presso strutture residenziali - pubbliche o private- per l’accoglienza di minori anche dell’area penale e/o avere partecipato, in qualità di </w:t>
      </w:r>
      <w:r w:rsidRPr="00EF01E1">
        <w:rPr>
          <w:rFonts w:ascii="Bookman Old Style" w:eastAsiaTheme="minorHAnsi" w:hAnsi="Bookman Old Style"/>
          <w:sz w:val="22"/>
          <w:szCs w:val="22"/>
          <w:lang w:eastAsia="en-US"/>
        </w:rPr>
        <w:lastRenderedPageBreak/>
        <w:t>tutor per utenza in area penale minorile, a progetti educativi d</w:t>
      </w:r>
      <w:r w:rsidR="00F37E41">
        <w:rPr>
          <w:rFonts w:ascii="Bookman Old Style" w:eastAsiaTheme="minorHAnsi" w:hAnsi="Bookman Old Style"/>
          <w:sz w:val="22"/>
          <w:szCs w:val="22"/>
          <w:lang w:eastAsia="en-US"/>
        </w:rPr>
        <w:t>i rilevanza locale o nazionale.</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L’idoneità e l’adeguatezza dell’esperienza professionale del gruppo di </w:t>
      </w:r>
      <w:r w:rsidR="00652DD8" w:rsidRPr="00EF01E1">
        <w:rPr>
          <w:rFonts w:ascii="Bookman Old Style" w:eastAsiaTheme="minorHAnsi" w:hAnsi="Bookman Old Style"/>
          <w:sz w:val="22"/>
          <w:szCs w:val="22"/>
          <w:lang w:eastAsia="en-US"/>
        </w:rPr>
        <w:t>lavoro è</w:t>
      </w:r>
      <w:r w:rsidRPr="00EF01E1">
        <w:rPr>
          <w:rFonts w:ascii="Bookman Old Style" w:eastAsiaTheme="minorHAnsi" w:hAnsi="Bookman Old Style"/>
          <w:sz w:val="22"/>
          <w:szCs w:val="22"/>
          <w:lang w:eastAsia="en-US"/>
        </w:rPr>
        <w:t xml:space="preserve"> provata</w:t>
      </w:r>
      <w:r w:rsidR="005863B7">
        <w:rPr>
          <w:rFonts w:ascii="Bookman Old Style" w:eastAsiaTheme="minorHAnsi" w:hAnsi="Bookman Old Style"/>
          <w:sz w:val="22"/>
          <w:szCs w:val="22"/>
          <w:lang w:eastAsia="en-US"/>
        </w:rPr>
        <w:t xml:space="preserve"> dal</w:t>
      </w:r>
      <w:r w:rsidR="0051209E">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51209E">
        <w:rPr>
          <w:rFonts w:ascii="Bookman Old Style" w:eastAsiaTheme="minorHAnsi" w:hAnsi="Bookman Old Style"/>
          <w:sz w:val="22"/>
          <w:szCs w:val="22"/>
          <w:lang w:eastAsia="en-US"/>
        </w:rPr>
        <w:t xml:space="preserve"> </w:t>
      </w:r>
      <w:r w:rsidR="005863B7">
        <w:rPr>
          <w:rFonts w:ascii="Bookman Old Style" w:eastAsiaTheme="minorHAnsi" w:hAnsi="Bookman Old Style"/>
          <w:sz w:val="22"/>
          <w:szCs w:val="22"/>
          <w:lang w:eastAsia="en-US"/>
        </w:rPr>
        <w:t xml:space="preserve">risultato aggiudicatario della procedura </w:t>
      </w:r>
      <w:r w:rsidRPr="00EF01E1">
        <w:rPr>
          <w:rFonts w:ascii="Bookman Old Style" w:eastAsiaTheme="minorHAnsi" w:hAnsi="Bookman Old Style"/>
          <w:sz w:val="22"/>
          <w:szCs w:val="22"/>
          <w:lang w:eastAsia="en-US"/>
        </w:rPr>
        <w:t>attraverso:</w:t>
      </w:r>
    </w:p>
    <w:p w:rsidR="00EF01E1" w:rsidRPr="00EF01E1" w:rsidRDefault="00EF01E1" w:rsidP="00EF01E1">
      <w:pPr>
        <w:widowControl w:val="0"/>
        <w:numPr>
          <w:ilvl w:val="0"/>
          <w:numId w:val="24"/>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autocertificazione dalla quale risulti l’elenco degli operatori</w:t>
      </w:r>
      <w:r w:rsidR="00742AEF">
        <w:rPr>
          <w:rFonts w:ascii="Bookman Old Style" w:eastAsiaTheme="minorHAnsi" w:hAnsi="Bookman Old Style"/>
          <w:sz w:val="22"/>
          <w:szCs w:val="22"/>
          <w:lang w:eastAsia="en-US"/>
        </w:rPr>
        <w:t xml:space="preserve"> e le funzioni attribuite per l’</w:t>
      </w:r>
      <w:r w:rsidR="00652DD8">
        <w:rPr>
          <w:rFonts w:ascii="Bookman Old Style" w:eastAsiaTheme="minorHAnsi" w:hAnsi="Bookman Old Style"/>
          <w:sz w:val="22"/>
          <w:szCs w:val="22"/>
          <w:lang w:eastAsia="en-US"/>
        </w:rPr>
        <w:t>espletamento</w:t>
      </w:r>
      <w:r w:rsidR="00742AEF">
        <w:rPr>
          <w:rFonts w:ascii="Bookman Old Style" w:eastAsiaTheme="minorHAnsi" w:hAnsi="Bookman Old Style"/>
          <w:sz w:val="22"/>
          <w:szCs w:val="22"/>
          <w:lang w:eastAsia="en-US"/>
        </w:rPr>
        <w:t xml:space="preserve"> del </w:t>
      </w:r>
      <w:r w:rsidR="00652DD8">
        <w:rPr>
          <w:rFonts w:ascii="Bookman Old Style" w:eastAsiaTheme="minorHAnsi" w:hAnsi="Bookman Old Style"/>
          <w:sz w:val="22"/>
          <w:szCs w:val="22"/>
          <w:lang w:eastAsia="en-US"/>
        </w:rPr>
        <w:t>servizio,</w:t>
      </w:r>
      <w:r w:rsidRPr="00EF01E1">
        <w:rPr>
          <w:rFonts w:ascii="Bookman Old Style" w:eastAsiaTheme="minorHAnsi" w:hAnsi="Bookman Old Style"/>
          <w:sz w:val="22"/>
          <w:szCs w:val="22"/>
          <w:lang w:eastAsia="en-US"/>
        </w:rPr>
        <w:t xml:space="preserve"> completo dei dati riguardanti il possesso dei requisiti: dati anagrafici, titolo di studio, formazione, pregressa esperienza lavorativa maturata presso strutture residenziali, pubbliche o del privato sociale, che accolgono minori anche dell’</w:t>
      </w:r>
      <w:r w:rsidR="005863B7">
        <w:rPr>
          <w:rFonts w:ascii="Bookman Old Style" w:eastAsiaTheme="minorHAnsi" w:hAnsi="Bookman Old Style"/>
          <w:sz w:val="22"/>
          <w:szCs w:val="22"/>
          <w:lang w:eastAsia="en-US"/>
        </w:rPr>
        <w:t>area penale, patente di guida</w:t>
      </w:r>
      <w:r w:rsidRPr="00EF01E1">
        <w:rPr>
          <w:rFonts w:ascii="Bookman Old Style" w:eastAsiaTheme="minorHAnsi" w:hAnsi="Bookman Old Style"/>
          <w:sz w:val="22"/>
          <w:szCs w:val="22"/>
          <w:lang w:eastAsia="en-US"/>
        </w:rPr>
        <w:t xml:space="preserve">. </w:t>
      </w:r>
    </w:p>
    <w:p w:rsidR="00EF01E1" w:rsidRPr="00EF01E1" w:rsidRDefault="00EF01E1" w:rsidP="00EF01E1">
      <w:pPr>
        <w:widowControl w:val="0"/>
        <w:autoSpaceDE w:val="0"/>
        <w:autoSpaceDN w:val="0"/>
        <w:adjustRightInd w:val="0"/>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Da </w:t>
      </w:r>
      <w:r w:rsidRPr="00EF01E1">
        <w:rPr>
          <w:rFonts w:ascii="Bookman Old Style" w:eastAsiaTheme="minorHAnsi" w:hAnsi="Bookman Old Style"/>
          <w:sz w:val="22"/>
          <w:szCs w:val="22"/>
          <w:u w:val="single"/>
          <w:lang w:eastAsia="en-US"/>
        </w:rPr>
        <w:t>ogni componente il gruppo di lavoro</w:t>
      </w:r>
      <w:r w:rsidRPr="00EF01E1">
        <w:rPr>
          <w:rFonts w:ascii="Bookman Old Style" w:eastAsiaTheme="minorHAnsi" w:hAnsi="Bookman Old Style"/>
          <w:sz w:val="22"/>
          <w:szCs w:val="22"/>
          <w:lang w:eastAsia="en-US"/>
        </w:rPr>
        <w:t xml:space="preserve"> attraverso:</w:t>
      </w:r>
    </w:p>
    <w:p w:rsidR="00EF01E1" w:rsidRPr="00EF01E1" w:rsidRDefault="00EF01E1" w:rsidP="00EF01E1">
      <w:pPr>
        <w:widowControl w:val="0"/>
        <w:numPr>
          <w:ilvl w:val="0"/>
          <w:numId w:val="24"/>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 curriculum vitae in formato europeo, prodotto in originale datato e firmato, dal </w:t>
      </w:r>
      <w:r w:rsidR="00652DD8" w:rsidRPr="00EF01E1">
        <w:rPr>
          <w:rFonts w:ascii="Bookman Old Style" w:eastAsiaTheme="minorHAnsi" w:hAnsi="Bookman Old Style"/>
          <w:sz w:val="22"/>
          <w:szCs w:val="22"/>
          <w:lang w:eastAsia="en-US"/>
        </w:rPr>
        <w:t>quale dovrà</w:t>
      </w:r>
      <w:r w:rsidRPr="00EF01E1">
        <w:rPr>
          <w:rFonts w:ascii="Bookman Old Style" w:eastAsiaTheme="minorHAnsi" w:hAnsi="Bookman Old Style"/>
          <w:sz w:val="22"/>
          <w:szCs w:val="22"/>
          <w:lang w:eastAsia="en-US"/>
        </w:rPr>
        <w:t xml:space="preserve"> evincersi il possesso di: </w:t>
      </w:r>
    </w:p>
    <w:p w:rsidR="00EF01E1" w:rsidRPr="00EF01E1" w:rsidRDefault="00EF01E1" w:rsidP="00EF01E1">
      <w:pPr>
        <w:widowControl w:val="0"/>
        <w:numPr>
          <w:ilvl w:val="1"/>
          <w:numId w:val="24"/>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titolo di studio richiesto per lo svolgimento dell’incarico</w:t>
      </w:r>
      <w:r w:rsidR="005863B7">
        <w:rPr>
          <w:rFonts w:ascii="Bookman Old Style" w:eastAsiaTheme="minorHAnsi" w:hAnsi="Bookman Old Style"/>
          <w:sz w:val="22"/>
          <w:szCs w:val="22"/>
          <w:lang w:eastAsia="en-US"/>
        </w:rPr>
        <w:t xml:space="preserve"> previsto nell’offerta tecnica presentata</w:t>
      </w:r>
      <w:r w:rsidRPr="00EF01E1">
        <w:rPr>
          <w:rFonts w:ascii="Bookman Old Style" w:eastAsiaTheme="minorHAnsi" w:hAnsi="Bookman Old Style"/>
          <w:sz w:val="22"/>
          <w:szCs w:val="22"/>
          <w:lang w:eastAsia="en-US"/>
        </w:rPr>
        <w:t xml:space="preserve">; </w:t>
      </w:r>
    </w:p>
    <w:p w:rsidR="00EF01E1" w:rsidRPr="00EF01E1" w:rsidRDefault="00EF01E1" w:rsidP="00EF01E1">
      <w:pPr>
        <w:widowControl w:val="0"/>
        <w:numPr>
          <w:ilvl w:val="1"/>
          <w:numId w:val="24"/>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formazione, attitudini e pregressa esperienza lavorativa; </w:t>
      </w:r>
    </w:p>
    <w:p w:rsidR="00EF01E1" w:rsidRPr="00EF01E1" w:rsidRDefault="00EF01E1" w:rsidP="00EF01E1">
      <w:pPr>
        <w:widowControl w:val="0"/>
        <w:numPr>
          <w:ilvl w:val="1"/>
          <w:numId w:val="24"/>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patente di guida; </w:t>
      </w:r>
    </w:p>
    <w:p w:rsidR="00EF01E1" w:rsidRPr="00EF01E1" w:rsidRDefault="00EF01E1" w:rsidP="00EF01E1">
      <w:pPr>
        <w:widowControl w:val="0"/>
        <w:numPr>
          <w:ilvl w:val="1"/>
          <w:numId w:val="24"/>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altre idoneità maturate. </w:t>
      </w:r>
    </w:p>
    <w:p w:rsidR="00EF01E1" w:rsidRPr="00EF01E1" w:rsidRDefault="00EF01E1" w:rsidP="00EF01E1">
      <w:pPr>
        <w:widowControl w:val="0"/>
        <w:numPr>
          <w:ilvl w:val="0"/>
          <w:numId w:val="24"/>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Autocertificazione resa ai sensi del DPR 445/2000 attestante le esperienze lavorative maturate presso strutture </w:t>
      </w:r>
      <w:r w:rsidR="005D498D" w:rsidRPr="00EF01E1">
        <w:rPr>
          <w:rFonts w:ascii="Bookman Old Style" w:eastAsiaTheme="minorHAnsi" w:hAnsi="Bookman Old Style"/>
          <w:sz w:val="22"/>
          <w:szCs w:val="22"/>
          <w:lang w:eastAsia="en-US"/>
        </w:rPr>
        <w:t>pubbliche</w:t>
      </w:r>
      <w:r w:rsidR="005D498D">
        <w:rPr>
          <w:rFonts w:ascii="Bookman Old Style" w:eastAsiaTheme="minorHAnsi" w:hAnsi="Bookman Old Style"/>
          <w:sz w:val="22"/>
          <w:szCs w:val="22"/>
          <w:lang w:eastAsia="en-US"/>
        </w:rPr>
        <w:t xml:space="preserve"> </w:t>
      </w:r>
      <w:r w:rsidR="005D498D" w:rsidRPr="00EF01E1">
        <w:rPr>
          <w:rFonts w:ascii="Bookman Old Style" w:eastAsiaTheme="minorHAnsi" w:hAnsi="Bookman Old Style"/>
          <w:sz w:val="22"/>
          <w:szCs w:val="22"/>
          <w:lang w:eastAsia="en-US"/>
        </w:rPr>
        <w:t>residenziali</w:t>
      </w:r>
      <w:r w:rsidRPr="00EF01E1">
        <w:rPr>
          <w:rFonts w:ascii="Bookman Old Style" w:eastAsiaTheme="minorHAnsi" w:hAnsi="Bookman Old Style"/>
          <w:sz w:val="22"/>
          <w:szCs w:val="22"/>
          <w:lang w:eastAsia="en-US"/>
        </w:rPr>
        <w:t>;</w:t>
      </w:r>
    </w:p>
    <w:p w:rsidR="00EF01E1" w:rsidRPr="00EF01E1" w:rsidRDefault="00EF01E1" w:rsidP="00EF01E1">
      <w:pPr>
        <w:widowControl w:val="0"/>
        <w:numPr>
          <w:ilvl w:val="0"/>
          <w:numId w:val="24"/>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Certificazioni, in </w:t>
      </w:r>
      <w:r w:rsidR="005D498D" w:rsidRPr="00EF01E1">
        <w:rPr>
          <w:rFonts w:ascii="Bookman Old Style" w:eastAsiaTheme="minorHAnsi" w:hAnsi="Bookman Old Style"/>
          <w:sz w:val="22"/>
          <w:szCs w:val="22"/>
          <w:lang w:eastAsia="en-US"/>
        </w:rPr>
        <w:t>originale, rilasciate</w:t>
      </w:r>
      <w:r w:rsidRPr="00EF01E1">
        <w:rPr>
          <w:rFonts w:ascii="Bookman Old Style" w:eastAsiaTheme="minorHAnsi" w:hAnsi="Bookman Old Style"/>
          <w:sz w:val="22"/>
          <w:szCs w:val="22"/>
          <w:lang w:eastAsia="en-US"/>
        </w:rPr>
        <w:t xml:space="preserve"> da strutture del privato sociale che accolgono minori </w:t>
      </w:r>
      <w:r w:rsidR="007604CF">
        <w:rPr>
          <w:rFonts w:ascii="Bookman Old Style" w:eastAsiaTheme="minorHAnsi" w:hAnsi="Bookman Old Style"/>
          <w:sz w:val="22"/>
          <w:szCs w:val="22"/>
          <w:lang w:eastAsia="en-US"/>
        </w:rPr>
        <w:t xml:space="preserve">e giovani </w:t>
      </w:r>
      <w:r w:rsidRPr="00EF01E1">
        <w:rPr>
          <w:rFonts w:ascii="Bookman Old Style" w:eastAsiaTheme="minorHAnsi" w:hAnsi="Bookman Old Style"/>
          <w:sz w:val="22"/>
          <w:szCs w:val="22"/>
          <w:lang w:eastAsia="en-US"/>
        </w:rPr>
        <w:t xml:space="preserve">anche dell’area penale e presso le quali è stata svolta attività lavorativa. Tali certificazioni dovranno indicare la durata/ periodi di attività lavorativa e le mansioni svolte presso la struttura; tali certificazioni, in originale, dovranno essere allegate al curriculum vitae.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È fatto obbligo all’</w:t>
      </w:r>
      <w:r w:rsidR="004D489F">
        <w:rPr>
          <w:rFonts w:ascii="Bookman Old Style" w:eastAsiaTheme="minorHAnsi" w:hAnsi="Bookman Old Style"/>
          <w:sz w:val="22"/>
          <w:szCs w:val="22"/>
          <w:lang w:eastAsia="en-US"/>
        </w:rPr>
        <w:t xml:space="preserve">appaltatore </w:t>
      </w:r>
      <w:r w:rsidRPr="00EF01E1">
        <w:rPr>
          <w:rFonts w:ascii="Bookman Old Style" w:eastAsiaTheme="minorHAnsi" w:hAnsi="Bookman Old Style"/>
          <w:sz w:val="22"/>
          <w:szCs w:val="22"/>
          <w:lang w:eastAsia="en-US"/>
        </w:rPr>
        <w:t xml:space="preserve">procedere all’istruzione degli operatori impiegati in merito alle modalità di svolgimento del servizio, secondo quanto indicato nel presente Capitolato e dalla Direzione della Comunità Pubblica nella sua qualità di Direttore dell’Esecuzione del Contratto.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Al fine di promuovere la collaborazione ed il coordinamento l’</w:t>
      </w:r>
      <w:r w:rsidR="004D489F">
        <w:rPr>
          <w:rFonts w:ascii="Bookman Old Style" w:eastAsiaTheme="minorHAnsi" w:hAnsi="Bookman Old Style"/>
          <w:sz w:val="22"/>
          <w:szCs w:val="22"/>
          <w:lang w:eastAsia="en-US"/>
        </w:rPr>
        <w:t>appaltatore</w:t>
      </w:r>
      <w:r w:rsidR="005863B7">
        <w:rPr>
          <w:rFonts w:ascii="Bookman Old Style" w:eastAsiaTheme="minorHAnsi" w:hAnsi="Bookman Old Style"/>
          <w:sz w:val="22"/>
          <w:szCs w:val="22"/>
          <w:lang w:eastAsia="en-US"/>
        </w:rPr>
        <w:t xml:space="preserve"> del servizio </w:t>
      </w:r>
      <w:r w:rsidRPr="00EF01E1">
        <w:rPr>
          <w:rFonts w:ascii="Bookman Old Style" w:eastAsiaTheme="minorHAnsi" w:hAnsi="Bookman Old Style"/>
          <w:sz w:val="22"/>
          <w:szCs w:val="22"/>
          <w:lang w:eastAsia="en-US"/>
        </w:rPr>
        <w:t>si obbliga a programmare per</w:t>
      </w:r>
      <w:r w:rsidR="00742AEF">
        <w:rPr>
          <w:rFonts w:ascii="Bookman Old Style" w:eastAsiaTheme="minorHAnsi" w:hAnsi="Bookman Old Style"/>
          <w:sz w:val="22"/>
          <w:szCs w:val="22"/>
          <w:lang w:eastAsia="en-US"/>
        </w:rPr>
        <w:t xml:space="preserve"> gli operatori neo-assunti </w:t>
      </w:r>
      <w:r w:rsidRPr="00EF01E1">
        <w:rPr>
          <w:rFonts w:ascii="Bookman Old Style" w:eastAsiaTheme="minorHAnsi" w:hAnsi="Bookman Old Style"/>
          <w:sz w:val="22"/>
          <w:szCs w:val="22"/>
          <w:lang w:eastAsia="en-US"/>
        </w:rPr>
        <w:t xml:space="preserve">il periodo di formazione di cui al successivo punto </w:t>
      </w:r>
      <w:r w:rsidR="005D498D" w:rsidRPr="00EF01E1">
        <w:rPr>
          <w:rFonts w:ascii="Bookman Old Style" w:eastAsiaTheme="minorHAnsi" w:hAnsi="Bookman Old Style"/>
          <w:sz w:val="22"/>
          <w:szCs w:val="22"/>
          <w:lang w:eastAsia="en-US"/>
        </w:rPr>
        <w:t>3.4 all’interno</w:t>
      </w:r>
      <w:r w:rsidRPr="00EF01E1">
        <w:rPr>
          <w:rFonts w:ascii="Bookman Old Style" w:eastAsiaTheme="minorHAnsi" w:hAnsi="Bookman Old Style"/>
          <w:sz w:val="22"/>
          <w:szCs w:val="22"/>
          <w:lang w:eastAsia="en-US"/>
        </w:rPr>
        <w:t xml:space="preserve"> della struttura nei </w:t>
      </w:r>
      <w:r w:rsidR="005D498D" w:rsidRPr="00EF01E1">
        <w:rPr>
          <w:rFonts w:ascii="Bookman Old Style" w:eastAsiaTheme="minorHAnsi" w:hAnsi="Bookman Old Style"/>
          <w:sz w:val="22"/>
          <w:szCs w:val="22"/>
          <w:lang w:eastAsia="en-US"/>
        </w:rPr>
        <w:t>sette giorni</w:t>
      </w:r>
      <w:r w:rsidRPr="00EF01E1">
        <w:rPr>
          <w:rFonts w:ascii="Bookman Old Style" w:eastAsiaTheme="minorHAnsi" w:hAnsi="Bookman Old Style"/>
          <w:sz w:val="22"/>
          <w:szCs w:val="22"/>
          <w:lang w:eastAsia="en-US"/>
        </w:rPr>
        <w:t xml:space="preserve"> che precedono l’avvio del </w:t>
      </w:r>
      <w:r w:rsidR="0051209E">
        <w:rPr>
          <w:rFonts w:ascii="Bookman Old Style" w:eastAsiaTheme="minorHAnsi" w:hAnsi="Bookman Old Style"/>
          <w:sz w:val="22"/>
          <w:szCs w:val="22"/>
          <w:lang w:eastAsia="en-US"/>
        </w:rPr>
        <w:t>servizio</w:t>
      </w:r>
      <w:r w:rsidRPr="00EF01E1">
        <w:rPr>
          <w:rFonts w:ascii="Bookman Old Style" w:eastAsiaTheme="minorHAnsi" w:hAnsi="Bookman Old Style"/>
          <w:sz w:val="22"/>
          <w:szCs w:val="22"/>
          <w:lang w:eastAsia="en-US"/>
        </w:rPr>
        <w:t>. Rimane comunque facoltà del</w:t>
      </w:r>
      <w:r w:rsidR="005863B7">
        <w:rPr>
          <w:rFonts w:ascii="Bookman Old Style" w:eastAsiaTheme="minorHAnsi" w:hAnsi="Bookman Old Style"/>
          <w:sz w:val="22"/>
          <w:szCs w:val="22"/>
          <w:lang w:eastAsia="en-US"/>
        </w:rPr>
        <w:t xml:space="preserve">la </w:t>
      </w:r>
      <w:r w:rsidRPr="00EF01E1">
        <w:rPr>
          <w:rFonts w:ascii="Bookman Old Style" w:eastAsiaTheme="minorHAnsi" w:hAnsi="Bookman Old Style"/>
          <w:sz w:val="22"/>
          <w:szCs w:val="22"/>
          <w:lang w:eastAsia="en-US"/>
        </w:rPr>
        <w:t>committen</w:t>
      </w:r>
      <w:r w:rsidR="005863B7">
        <w:rPr>
          <w:rFonts w:ascii="Bookman Old Style" w:eastAsiaTheme="minorHAnsi" w:hAnsi="Bookman Old Style"/>
          <w:sz w:val="22"/>
          <w:szCs w:val="22"/>
          <w:lang w:eastAsia="en-US"/>
        </w:rPr>
        <w:t>za</w:t>
      </w:r>
      <w:r w:rsidRPr="00EF01E1">
        <w:rPr>
          <w:rFonts w:ascii="Bookman Old Style" w:eastAsiaTheme="minorHAnsi" w:hAnsi="Bookman Old Style"/>
          <w:sz w:val="22"/>
          <w:szCs w:val="22"/>
          <w:lang w:eastAsia="en-US"/>
        </w:rPr>
        <w:t xml:space="preserve"> chiedere, per iscritto, l’avvicendamento degli operatori ritenuti non idonei che comunque dovranno essere sostituiti entro e non </w:t>
      </w:r>
      <w:r w:rsidR="005D498D" w:rsidRPr="00EF01E1">
        <w:rPr>
          <w:rFonts w:ascii="Bookman Old Style" w:eastAsiaTheme="minorHAnsi" w:hAnsi="Bookman Old Style"/>
          <w:sz w:val="22"/>
          <w:szCs w:val="22"/>
          <w:lang w:eastAsia="en-US"/>
        </w:rPr>
        <w:t>oltre sette</w:t>
      </w:r>
      <w:r w:rsidRPr="00EF01E1">
        <w:rPr>
          <w:rFonts w:ascii="Bookman Old Style" w:eastAsiaTheme="minorHAnsi" w:hAnsi="Bookman Old Style"/>
          <w:sz w:val="22"/>
          <w:szCs w:val="22"/>
          <w:lang w:eastAsia="en-US"/>
        </w:rPr>
        <w:t xml:space="preserve"> giorni dalla ricezione della richiesta dell’Amministrazione. </w:t>
      </w:r>
    </w:p>
    <w:p w:rsidR="00742AEF"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L’</w:t>
      </w:r>
      <w:r w:rsidR="0051209E">
        <w:rPr>
          <w:rFonts w:ascii="Bookman Old Style" w:eastAsiaTheme="minorHAnsi" w:hAnsi="Bookman Old Style"/>
          <w:sz w:val="22"/>
          <w:szCs w:val="22"/>
          <w:lang w:eastAsia="en-US"/>
        </w:rPr>
        <w:t>appaltatore</w:t>
      </w:r>
      <w:r w:rsidRPr="00EF01E1">
        <w:rPr>
          <w:rFonts w:ascii="Bookman Old Style" w:eastAsiaTheme="minorHAnsi" w:hAnsi="Bookman Old Style"/>
          <w:sz w:val="22"/>
          <w:szCs w:val="22"/>
          <w:lang w:eastAsia="en-US"/>
        </w:rPr>
        <w:t xml:space="preserve"> è tenuto inoltre a provvedere all’immediata sostituzione degli operatori </w:t>
      </w:r>
      <w:r w:rsidR="00742AEF">
        <w:rPr>
          <w:rFonts w:ascii="Bookman Old Style" w:eastAsiaTheme="minorHAnsi" w:hAnsi="Bookman Old Style"/>
          <w:sz w:val="22"/>
          <w:szCs w:val="22"/>
          <w:lang w:eastAsia="en-US"/>
        </w:rPr>
        <w:t xml:space="preserve">neo-assunti </w:t>
      </w:r>
      <w:r w:rsidRPr="00EF01E1">
        <w:rPr>
          <w:rFonts w:ascii="Bookman Old Style" w:eastAsiaTheme="minorHAnsi" w:hAnsi="Bookman Old Style"/>
          <w:sz w:val="22"/>
          <w:szCs w:val="22"/>
          <w:lang w:eastAsia="en-US"/>
        </w:rPr>
        <w:t>che risulteranno assenti per qualsiasi motivo</w:t>
      </w:r>
      <w:r w:rsidR="00742AEF">
        <w:rPr>
          <w:rFonts w:ascii="Bookman Old Style" w:eastAsiaTheme="minorHAnsi" w:hAnsi="Bookman Old Style"/>
          <w:sz w:val="22"/>
          <w:szCs w:val="22"/>
          <w:lang w:eastAsia="en-US"/>
        </w:rPr>
        <w:t xml:space="preserve"> nel periodo previsto per la formazione</w:t>
      </w:r>
      <w:r w:rsidRPr="00EF01E1">
        <w:rPr>
          <w:rFonts w:ascii="Bookman Old Style" w:eastAsiaTheme="minorHAnsi" w:hAnsi="Bookman Old Style"/>
          <w:sz w:val="22"/>
          <w:szCs w:val="22"/>
          <w:lang w:eastAsia="en-US"/>
        </w:rPr>
        <w:t xml:space="preserv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Il Direttore della Comunità pubblica, Responsabile dell’esecuzione del contratto, ha facoltà di richiedere</w:t>
      </w:r>
      <w:r w:rsidR="00742AEF">
        <w:rPr>
          <w:rFonts w:ascii="Bookman Old Style" w:eastAsiaTheme="minorHAnsi" w:hAnsi="Bookman Old Style"/>
          <w:sz w:val="22"/>
          <w:szCs w:val="22"/>
          <w:lang w:eastAsia="en-US"/>
        </w:rPr>
        <w:t xml:space="preserve"> in fase di </w:t>
      </w:r>
      <w:r w:rsidR="005D498D">
        <w:rPr>
          <w:rFonts w:ascii="Bookman Old Style" w:eastAsiaTheme="minorHAnsi" w:hAnsi="Bookman Old Style"/>
          <w:sz w:val="22"/>
          <w:szCs w:val="22"/>
          <w:lang w:eastAsia="en-US"/>
        </w:rPr>
        <w:t xml:space="preserve">esecuzione contrattuale </w:t>
      </w:r>
      <w:r w:rsidR="005D498D" w:rsidRPr="00EF01E1">
        <w:rPr>
          <w:rFonts w:ascii="Bookman Old Style" w:eastAsiaTheme="minorHAnsi" w:hAnsi="Bookman Old Style"/>
          <w:sz w:val="22"/>
          <w:szCs w:val="22"/>
          <w:lang w:eastAsia="en-US"/>
        </w:rPr>
        <w:t>la</w:t>
      </w:r>
      <w:r w:rsidRPr="00EF01E1">
        <w:rPr>
          <w:rFonts w:ascii="Bookman Old Style" w:eastAsiaTheme="minorHAnsi" w:hAnsi="Bookman Old Style"/>
          <w:sz w:val="22"/>
          <w:szCs w:val="22"/>
          <w:lang w:eastAsia="en-US"/>
        </w:rPr>
        <w:t xml:space="preserve"> sostituzione di quegli operatori </w:t>
      </w:r>
      <w:r w:rsidR="004C10DE">
        <w:rPr>
          <w:rFonts w:ascii="Bookman Old Style" w:eastAsiaTheme="minorHAnsi" w:hAnsi="Bookman Old Style"/>
          <w:sz w:val="22"/>
          <w:szCs w:val="22"/>
          <w:lang w:eastAsia="en-US"/>
        </w:rPr>
        <w:t xml:space="preserve">motivatamente </w:t>
      </w:r>
      <w:r w:rsidRPr="00EF01E1">
        <w:rPr>
          <w:rFonts w:ascii="Bookman Old Style" w:eastAsiaTheme="minorHAnsi" w:hAnsi="Bookman Old Style"/>
          <w:sz w:val="22"/>
          <w:szCs w:val="22"/>
          <w:lang w:eastAsia="en-US"/>
        </w:rPr>
        <w:t>ritenuti non</w:t>
      </w:r>
      <w:r w:rsidR="004C10DE">
        <w:rPr>
          <w:rFonts w:ascii="Bookman Old Style" w:eastAsiaTheme="minorHAnsi" w:hAnsi="Bookman Old Style"/>
          <w:sz w:val="22"/>
          <w:szCs w:val="22"/>
          <w:lang w:eastAsia="en-US"/>
        </w:rPr>
        <w:t xml:space="preserve"> </w:t>
      </w:r>
      <w:r w:rsidR="005D498D">
        <w:rPr>
          <w:rFonts w:ascii="Bookman Old Style" w:eastAsiaTheme="minorHAnsi" w:hAnsi="Bookman Old Style"/>
          <w:sz w:val="22"/>
          <w:szCs w:val="22"/>
          <w:lang w:eastAsia="en-US"/>
        </w:rPr>
        <w:t xml:space="preserve">più </w:t>
      </w:r>
      <w:r w:rsidR="005D498D" w:rsidRPr="00EF01E1">
        <w:rPr>
          <w:rFonts w:ascii="Bookman Old Style" w:eastAsiaTheme="minorHAnsi" w:hAnsi="Bookman Old Style"/>
          <w:sz w:val="22"/>
          <w:szCs w:val="22"/>
          <w:lang w:eastAsia="en-US"/>
        </w:rPr>
        <w:t>idonei</w:t>
      </w:r>
      <w:r w:rsidRPr="00EF01E1">
        <w:rPr>
          <w:rFonts w:ascii="Bookman Old Style" w:eastAsiaTheme="minorHAnsi" w:hAnsi="Bookman Old Style"/>
          <w:sz w:val="22"/>
          <w:szCs w:val="22"/>
          <w:lang w:eastAsia="en-US"/>
        </w:rPr>
        <w:t xml:space="preserve"> a svolgere il servizio.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La richiesta di sostituzione sarà formulata in forma scritta e riservata all’Amministrazione Committente e </w:t>
      </w:r>
      <w:r w:rsidR="0051209E">
        <w:rPr>
          <w:rFonts w:ascii="Bookman Old Style" w:eastAsiaTheme="minorHAnsi" w:hAnsi="Bookman Old Style"/>
          <w:sz w:val="22"/>
          <w:szCs w:val="22"/>
          <w:lang w:eastAsia="en-US"/>
        </w:rPr>
        <w:t xml:space="preserve">all’Appaltatore </w:t>
      </w:r>
      <w:r w:rsidR="00622B0F">
        <w:rPr>
          <w:rFonts w:ascii="Bookman Old Style" w:eastAsiaTheme="minorHAnsi" w:hAnsi="Bookman Old Style"/>
          <w:sz w:val="22"/>
          <w:szCs w:val="22"/>
          <w:lang w:eastAsia="en-US"/>
        </w:rPr>
        <w:t>che</w:t>
      </w:r>
      <w:r w:rsidRPr="00EF01E1">
        <w:rPr>
          <w:rFonts w:ascii="Bookman Old Style" w:eastAsiaTheme="minorHAnsi" w:hAnsi="Bookman Old Style"/>
          <w:sz w:val="22"/>
          <w:szCs w:val="22"/>
          <w:lang w:eastAsia="en-US"/>
        </w:rPr>
        <w:t xml:space="preserve"> ricevuta la richiesta di sostituzione, dovrà provvedere nel termine massimo di sette giorni. </w:t>
      </w:r>
    </w:p>
    <w:p w:rsidR="00EF01E1" w:rsidRPr="00EF01E1" w:rsidRDefault="00EF01E1" w:rsidP="00EF01E1">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b/>
          <w:bCs/>
          <w:sz w:val="22"/>
          <w:szCs w:val="22"/>
          <w:lang w:eastAsia="en-US"/>
        </w:rPr>
        <w:t>7.4 Responsabile, incaricati e domicilio dell’Ente attuatore</w:t>
      </w:r>
      <w:r w:rsidRPr="00EF01E1">
        <w:rPr>
          <w:rFonts w:ascii="Bookman Old Style" w:eastAsiaTheme="minorHAnsi" w:hAnsi="Bookman Old Style"/>
          <w:bCs/>
          <w:sz w:val="22"/>
          <w:szCs w:val="22"/>
          <w:lang w:eastAsia="en-US"/>
        </w:rPr>
        <w:t xml:space="preserve">. </w:t>
      </w:r>
    </w:p>
    <w:p w:rsidR="00EF01E1" w:rsidRPr="00EF01E1" w:rsidRDefault="0051209E" w:rsidP="00EF01E1">
      <w:pPr>
        <w:widowControl w:val="0"/>
        <w:autoSpaceDE w:val="0"/>
        <w:autoSpaceDN w:val="0"/>
        <w:adjustRightInd w:val="0"/>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L’appaltatore</w:t>
      </w:r>
      <w:r w:rsidR="00EF01E1" w:rsidRPr="00EF01E1">
        <w:rPr>
          <w:rFonts w:ascii="Bookman Old Style" w:eastAsiaTheme="minorHAnsi" w:hAnsi="Bookman Old Style"/>
          <w:sz w:val="22"/>
          <w:szCs w:val="22"/>
          <w:lang w:eastAsia="en-US"/>
        </w:rPr>
        <w:t xml:space="preserve">, è tenuto nei sette giorni precedenti l’avvio del progetto alla nomina del Responsabile del servizio, che sarà il referente principale per ogni problematica inerente lo svolgimento del servizio medesimo e l’adempimento delle obbligazioni contrattuali. Il Responsabile del servizio deve essere tecnicamente competente in ordine alle prestazioni di cui al presente Capitolato, possedere i </w:t>
      </w:r>
      <w:r>
        <w:rPr>
          <w:rFonts w:ascii="Bookman Old Style" w:eastAsiaTheme="minorHAnsi" w:hAnsi="Bookman Old Style"/>
          <w:sz w:val="22"/>
          <w:szCs w:val="22"/>
          <w:lang w:eastAsia="en-US"/>
        </w:rPr>
        <w:t>requisiti richiesti ed assicurare la reperibilità</w:t>
      </w:r>
      <w:r w:rsidR="00EF01E1" w:rsidRPr="00EF01E1">
        <w:rPr>
          <w:rFonts w:ascii="Bookman Old Style" w:eastAsiaTheme="minorHAnsi" w:hAnsi="Bookman Old Style"/>
          <w:sz w:val="22"/>
          <w:szCs w:val="22"/>
          <w:lang w:eastAsia="en-US"/>
        </w:rPr>
        <w:t xml:space="preserve"> nell’arco delle 24 ore, in quanto rappresentante </w:t>
      </w:r>
      <w:r w:rsidR="006354B8">
        <w:rPr>
          <w:rFonts w:ascii="Bookman Old Style" w:eastAsiaTheme="minorHAnsi" w:hAnsi="Bookman Old Style"/>
          <w:sz w:val="22"/>
          <w:szCs w:val="22"/>
          <w:lang w:eastAsia="en-US"/>
        </w:rPr>
        <w:t>dell’appaltatore</w:t>
      </w:r>
      <w:r>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sia come referente dal punto di vista dell’esecuzione tecnica delle attività, che come responsabile deg</w:t>
      </w:r>
      <w:r>
        <w:rPr>
          <w:rFonts w:ascii="Bookman Old Style" w:eastAsiaTheme="minorHAnsi" w:hAnsi="Bookman Old Style"/>
          <w:sz w:val="22"/>
          <w:szCs w:val="22"/>
          <w:lang w:eastAsia="en-US"/>
        </w:rPr>
        <w:t>li operatori alle dipendenze dell’appaltatore</w:t>
      </w:r>
      <w:r w:rsidR="00EF01E1" w:rsidRPr="00EF01E1">
        <w:rPr>
          <w:rFonts w:ascii="Bookman Old Style" w:eastAsiaTheme="minorHAnsi" w:hAnsi="Bookman Old Style"/>
          <w:sz w:val="22"/>
          <w:szCs w:val="22"/>
          <w:lang w:eastAsia="en-US"/>
        </w:rPr>
        <w:t xml:space="preserv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In assenza, anche per brevi periodi, di detta figura di Responsabile, l’</w:t>
      </w:r>
      <w:r w:rsidR="0051209E">
        <w:rPr>
          <w:rFonts w:ascii="Bookman Old Style" w:eastAsiaTheme="minorHAnsi" w:hAnsi="Bookman Old Style"/>
          <w:sz w:val="22"/>
          <w:szCs w:val="22"/>
          <w:lang w:eastAsia="en-US"/>
        </w:rPr>
        <w:t>appaltatore</w:t>
      </w:r>
      <w:r w:rsidR="00622B0F">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dovrà nominare entro 1 (uno) giorno lavorativo un sostituto di pari professionalità, nel rispetto </w:t>
      </w:r>
      <w:r w:rsidRPr="00EF01E1">
        <w:rPr>
          <w:rFonts w:ascii="Bookman Old Style" w:eastAsiaTheme="minorHAnsi" w:hAnsi="Bookman Old Style"/>
          <w:sz w:val="22"/>
          <w:szCs w:val="22"/>
          <w:lang w:eastAsia="en-US"/>
        </w:rPr>
        <w:lastRenderedPageBreak/>
        <w:t xml:space="preserve">dei requisiti richiesti e darne immediata comunicazione alla Direzione della Comunità, nella sua qualità di Direttore dell’Esecuzione del Contratto. L’Amministrazione rimane estranea ai rapporti fra l’Ente </w:t>
      </w:r>
      <w:r w:rsidR="00622B0F">
        <w:rPr>
          <w:rFonts w:ascii="Bookman Old Style" w:eastAsiaTheme="minorHAnsi" w:hAnsi="Bookman Old Style"/>
          <w:sz w:val="22"/>
          <w:szCs w:val="22"/>
          <w:lang w:eastAsia="en-US"/>
        </w:rPr>
        <w:t>affidatario</w:t>
      </w:r>
      <w:r w:rsidRPr="00EF01E1">
        <w:rPr>
          <w:rFonts w:ascii="Bookman Old Style" w:eastAsiaTheme="minorHAnsi" w:hAnsi="Bookman Old Style"/>
          <w:sz w:val="22"/>
          <w:szCs w:val="22"/>
          <w:lang w:eastAsia="en-US"/>
        </w:rPr>
        <w:t xml:space="preserve"> ed il suo responsabile e/o incaricati.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7.5 Informazione ed aggiornamento del personale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u w:val="single"/>
          <w:lang w:eastAsia="en-US"/>
        </w:rPr>
      </w:pPr>
      <w:r w:rsidRPr="00EF01E1">
        <w:rPr>
          <w:rFonts w:ascii="Bookman Old Style" w:eastAsiaTheme="minorHAnsi" w:hAnsi="Bookman Old Style"/>
          <w:sz w:val="22"/>
          <w:szCs w:val="22"/>
          <w:lang w:eastAsia="en-US"/>
        </w:rPr>
        <w:t>Il personale impiegato per il servizio deve non solo essere formato professionalmente, ma tenuto in aggiornamento permanente dall’</w:t>
      </w:r>
      <w:r w:rsidR="00622B0F">
        <w:rPr>
          <w:rFonts w:ascii="Bookman Old Style" w:eastAsiaTheme="minorHAnsi" w:hAnsi="Bookman Old Style"/>
          <w:sz w:val="22"/>
          <w:szCs w:val="22"/>
          <w:lang w:eastAsia="en-US"/>
        </w:rPr>
        <w:t>appaltatore</w:t>
      </w:r>
      <w:r w:rsidRPr="00EF01E1">
        <w:rPr>
          <w:rFonts w:ascii="Bookman Old Style" w:eastAsiaTheme="minorHAnsi" w:hAnsi="Bookman Old Style"/>
          <w:sz w:val="22"/>
          <w:szCs w:val="22"/>
          <w:lang w:eastAsia="en-US"/>
        </w:rPr>
        <w:t xml:space="preserve">, che si impegna ad espletare, prima dell’inizio del servizio o durante lo svolgimento dello stesso, un corso di aggiornamento retribuito non inferiore a 12 (dodici) ore di lezione. </w:t>
      </w:r>
      <w:r w:rsidRPr="00EF01E1">
        <w:rPr>
          <w:rFonts w:ascii="Bookman Old Style" w:eastAsiaTheme="minorHAnsi" w:hAnsi="Bookman Old Style"/>
          <w:b/>
          <w:sz w:val="22"/>
          <w:szCs w:val="22"/>
          <w:u w:val="single"/>
          <w:lang w:eastAsia="en-US"/>
        </w:rPr>
        <w:t>Dell’effettuazione di tale corso dovrà essere data preventiva informazione all’Amministrazione appaltante</w:t>
      </w:r>
      <w:r w:rsidRPr="00EF01E1">
        <w:rPr>
          <w:rFonts w:ascii="Bookman Old Style" w:eastAsiaTheme="minorHAnsi" w:hAnsi="Bookman Old Style"/>
          <w:sz w:val="22"/>
          <w:szCs w:val="22"/>
          <w:u w:val="single"/>
          <w:lang w:eastAsia="en-US"/>
        </w:rPr>
        <w:t xml:space="preserve"> </w:t>
      </w:r>
      <w:r w:rsidRPr="00EF01E1">
        <w:rPr>
          <w:rFonts w:ascii="Bookman Old Style" w:eastAsiaTheme="minorHAnsi" w:hAnsi="Bookman Old Style"/>
          <w:b/>
          <w:sz w:val="22"/>
          <w:szCs w:val="22"/>
          <w:u w:val="single"/>
          <w:lang w:eastAsia="en-US"/>
        </w:rPr>
        <w:t>con indicazione dei contenuti delle lezioni</w:t>
      </w:r>
      <w:r w:rsidRPr="00EF01E1">
        <w:rPr>
          <w:rFonts w:ascii="Bookman Old Style" w:eastAsiaTheme="minorHAnsi" w:hAnsi="Bookman Old Style"/>
          <w:sz w:val="22"/>
          <w:szCs w:val="22"/>
          <w:u w:val="single"/>
          <w:lang w:eastAsia="en-US"/>
        </w:rPr>
        <w:t xml:space="preserv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Il corso iniziale per i neo-assunti ed i corsi di aggiornamento in itinere dovranno essere incentrati sulle tematiche giovanili con particolare riferimento alla giustizia minorile ed alle problematiche degli adolescenti con problemi di devianza e nella gestione delle dinamiche di gruppo.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 Docenti dovranno essere esperti di particolare e comprovata specializzazione anche universitaria.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Ulteriori 2 (due) ore mensili di aggiornamento a carico dell’Ente dovranno essere destinate per la partecipazione di tutti gli operatori agli incontri mensili con la Direzione della Comunità per la verifica della</w:t>
      </w:r>
      <w:r w:rsidR="004D489F">
        <w:rPr>
          <w:rFonts w:ascii="Bookman Old Style" w:eastAsiaTheme="minorHAnsi" w:hAnsi="Bookman Old Style"/>
          <w:sz w:val="22"/>
          <w:szCs w:val="22"/>
          <w:lang w:eastAsia="en-US"/>
        </w:rPr>
        <w:t xml:space="preserve"> realizzazione degli obiettivi </w:t>
      </w:r>
      <w:r w:rsidRPr="00EF01E1">
        <w:rPr>
          <w:rFonts w:ascii="Bookman Old Style" w:eastAsiaTheme="minorHAnsi" w:hAnsi="Bookman Old Style"/>
          <w:sz w:val="22"/>
          <w:szCs w:val="22"/>
          <w:lang w:eastAsia="en-US"/>
        </w:rPr>
        <w:t xml:space="preserve">e dell’andamento del servizio complessivo.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Le attività di formazione e di aggiornamento del personale non comportano oneri per l’Amministrazione della Giustizia. </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bCs/>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bCs/>
          <w:sz w:val="22"/>
          <w:szCs w:val="22"/>
          <w:lang w:eastAsia="en-US"/>
        </w:rPr>
      </w:pPr>
      <w:r w:rsidRPr="00EF01E1">
        <w:rPr>
          <w:rFonts w:ascii="Bookman Old Style" w:eastAsiaTheme="minorHAnsi" w:hAnsi="Bookman Old Style"/>
          <w:b/>
          <w:bCs/>
          <w:sz w:val="22"/>
          <w:szCs w:val="22"/>
          <w:lang w:eastAsia="en-US"/>
        </w:rPr>
        <w:t xml:space="preserve">Art </w:t>
      </w:r>
      <w:r w:rsidR="005D498D" w:rsidRPr="00EF01E1">
        <w:rPr>
          <w:rFonts w:ascii="Bookman Old Style" w:eastAsiaTheme="minorHAnsi" w:hAnsi="Bookman Old Style"/>
          <w:b/>
          <w:bCs/>
          <w:sz w:val="22"/>
          <w:szCs w:val="22"/>
          <w:lang w:eastAsia="en-US"/>
        </w:rPr>
        <w:t>8 Responsabilità</w:t>
      </w:r>
      <w:r w:rsidRPr="00EF01E1">
        <w:rPr>
          <w:rFonts w:ascii="Bookman Old Style" w:eastAsiaTheme="minorHAnsi" w:hAnsi="Bookman Old Style"/>
          <w:b/>
          <w:bCs/>
          <w:sz w:val="22"/>
          <w:szCs w:val="22"/>
          <w:lang w:eastAsia="en-US"/>
        </w:rPr>
        <w:t>, garanzie ed assicurazioni</w:t>
      </w:r>
    </w:p>
    <w:p w:rsidR="00EF01E1" w:rsidRPr="00EF01E1" w:rsidRDefault="00622B0F" w:rsidP="00EF01E1">
      <w:pPr>
        <w:autoSpaceDE w:val="0"/>
        <w:autoSpaceDN w:val="0"/>
        <w:adjustRightInd w:val="0"/>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L’appaltatore</w:t>
      </w:r>
      <w:r w:rsidR="00EF01E1" w:rsidRPr="00EF01E1">
        <w:rPr>
          <w:rFonts w:ascii="Bookman Old Style" w:eastAsiaTheme="minorHAnsi" w:hAnsi="Bookman Old Style"/>
          <w:sz w:val="22"/>
          <w:szCs w:val="22"/>
          <w:lang w:eastAsia="en-US"/>
        </w:rPr>
        <w:t xml:space="preserve"> è direttamente responsabile, sia civilmente che penalmente nei riguardi dell’Amministrazione Committente e di terzi, di ogni e qualsiasi danno d</w:t>
      </w:r>
      <w:r w:rsidR="004D489F">
        <w:rPr>
          <w:rFonts w:ascii="Bookman Old Style" w:eastAsiaTheme="minorHAnsi" w:hAnsi="Bookman Old Style"/>
          <w:sz w:val="22"/>
          <w:szCs w:val="22"/>
          <w:lang w:eastAsia="en-US"/>
        </w:rPr>
        <w:t>erivante dall’espletamento del s</w:t>
      </w:r>
      <w:r w:rsidR="00EF01E1" w:rsidRPr="00EF01E1">
        <w:rPr>
          <w:rFonts w:ascii="Bookman Old Style" w:eastAsiaTheme="minorHAnsi" w:hAnsi="Bookman Old Style"/>
          <w:sz w:val="22"/>
          <w:szCs w:val="22"/>
          <w:lang w:eastAsia="en-US"/>
        </w:rPr>
        <w:t>ervizio, restando a suo completo ed esclusivo carico ogni eventuale risarcimento, senza diritto di rivalsa o a compensi, salvi gli interventi in favore dell’impresa da parte di società assicuratrici.</w:t>
      </w:r>
    </w:p>
    <w:p w:rsidR="00EF01E1" w:rsidRPr="00EF01E1" w:rsidRDefault="00622B0F" w:rsidP="00EF01E1">
      <w:pPr>
        <w:autoSpaceDE w:val="0"/>
        <w:autoSpaceDN w:val="0"/>
        <w:adjustRightInd w:val="0"/>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L’appaltatore</w:t>
      </w:r>
      <w:r w:rsidR="008F2820">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 xml:space="preserve">sarà altresì responsabile dei danni comunque arrecati a terzi o a cose ad essi appartenenti durante l’esecuzione del </w:t>
      </w:r>
      <w:r w:rsidR="004D489F">
        <w:rPr>
          <w:rFonts w:ascii="Bookman Old Style" w:eastAsiaTheme="minorHAnsi" w:hAnsi="Bookman Old Style"/>
          <w:sz w:val="22"/>
          <w:szCs w:val="22"/>
          <w:lang w:eastAsia="en-US"/>
        </w:rPr>
        <w:t>servizio</w:t>
      </w:r>
      <w:r w:rsidR="00EF01E1" w:rsidRPr="00EF01E1">
        <w:rPr>
          <w:rFonts w:ascii="Bookman Old Style" w:eastAsiaTheme="minorHAnsi" w:hAnsi="Bookman Old Style"/>
          <w:sz w:val="22"/>
          <w:szCs w:val="22"/>
          <w:lang w:eastAsia="en-US"/>
        </w:rPr>
        <w:t xml:space="preserve"> e terrà perciò indenne, l’Amministrazione da qualsiasi pretesa o molestia.</w:t>
      </w:r>
    </w:p>
    <w:p w:rsidR="00EF01E1" w:rsidRPr="00EF01E1" w:rsidRDefault="00EF01E1" w:rsidP="00EF01E1">
      <w:pPr>
        <w:autoSpaceDE w:val="0"/>
        <w:autoSpaceDN w:val="0"/>
        <w:adjustRightInd w:val="0"/>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Esso, conseguentemente, è tenuto a stipulare apposite polizze assicurative e trasmetterne copia all’Amministrazione con massimali non inferiore a quelli che seguono: Responsabilità Civile Terzi: €. 5.000.000,00 per sinistro con il limite di €. 500.000,00 per persona per ogni sinistro nonché Polizza Infortuni. </w:t>
      </w:r>
    </w:p>
    <w:p w:rsidR="00EF01E1" w:rsidRPr="00EF01E1" w:rsidRDefault="00EF01E1" w:rsidP="00EF01E1">
      <w:pPr>
        <w:autoSpaceDE w:val="0"/>
        <w:autoSpaceDN w:val="0"/>
        <w:adjustRightInd w:val="0"/>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È diritto dell’Amministrazione committente effettuare i controlli del caso e di richiedere al</w:t>
      </w:r>
      <w:r w:rsidR="00622B0F">
        <w:rPr>
          <w:rFonts w:ascii="Bookman Old Style" w:eastAsiaTheme="minorHAnsi" w:hAnsi="Bookman Old Style"/>
          <w:sz w:val="22"/>
          <w:szCs w:val="22"/>
          <w:lang w:eastAsia="en-US"/>
        </w:rPr>
        <w:t xml:space="preserve">l’appaltatore </w:t>
      </w:r>
      <w:r w:rsidRPr="00EF01E1">
        <w:rPr>
          <w:rFonts w:ascii="Bookman Old Style" w:eastAsiaTheme="minorHAnsi" w:hAnsi="Bookman Old Style"/>
          <w:sz w:val="22"/>
          <w:szCs w:val="22"/>
          <w:lang w:eastAsia="en-US"/>
        </w:rPr>
        <w:t>la documentazione attestante gli adempimenti prescritti, riservandosi ogni diritto, azione e denuncia in ordine agli inadempimenti rilevati.</w:t>
      </w:r>
    </w:p>
    <w:p w:rsidR="00EF01E1" w:rsidRPr="00EF01E1" w:rsidRDefault="00EF01E1" w:rsidP="00EF01E1">
      <w:pPr>
        <w:autoSpaceDE w:val="0"/>
        <w:autoSpaceDN w:val="0"/>
        <w:adjustRightInd w:val="0"/>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La fideiussione, a garanzia degli impegni contrattuali, a titolo di cauzione definitiva, dovrà essere redatta secondo lo schema 1.2 del Decreto Ministro delle Attività Produttive n. 123/2004, opportunamente integrato co</w:t>
      </w:r>
      <w:r w:rsidR="005D498D">
        <w:rPr>
          <w:rFonts w:ascii="Bookman Old Style" w:eastAsiaTheme="minorHAnsi" w:hAnsi="Bookman Old Style"/>
          <w:sz w:val="22"/>
          <w:szCs w:val="22"/>
          <w:lang w:eastAsia="en-US"/>
        </w:rPr>
        <w:t>n le modifiche apportate dal D.</w:t>
      </w:r>
      <w:r w:rsidR="005D498D" w:rsidRPr="00EF01E1">
        <w:rPr>
          <w:rFonts w:ascii="Bookman Old Style" w:eastAsiaTheme="minorHAnsi" w:hAnsi="Bookman Old Style"/>
          <w:sz w:val="22"/>
          <w:szCs w:val="22"/>
          <w:lang w:eastAsia="en-US"/>
        </w:rPr>
        <w:t>lgs.</w:t>
      </w:r>
      <w:r w:rsidRPr="00EF01E1">
        <w:rPr>
          <w:rFonts w:ascii="Bookman Old Style" w:eastAsiaTheme="minorHAnsi" w:hAnsi="Bookman Old Style"/>
          <w:sz w:val="22"/>
          <w:szCs w:val="22"/>
          <w:lang w:eastAsia="en-US"/>
        </w:rPr>
        <w:t xml:space="preserve"> 50/2016, di importo pari alla misura stabilita e con</w:t>
      </w:r>
      <w:r w:rsidR="0048629F">
        <w:rPr>
          <w:rFonts w:ascii="Bookman Old Style" w:eastAsiaTheme="minorHAnsi" w:hAnsi="Bookman Old Style"/>
          <w:sz w:val="22"/>
          <w:szCs w:val="22"/>
          <w:lang w:eastAsia="en-US"/>
        </w:rPr>
        <w:t xml:space="preserve"> le modalità previste dall'art.</w:t>
      </w:r>
      <w:r w:rsidRPr="00EF01E1">
        <w:rPr>
          <w:rFonts w:ascii="Bookman Old Style" w:eastAsiaTheme="minorHAnsi" w:hAnsi="Bookman Old Style"/>
          <w:sz w:val="22"/>
          <w:szCs w:val="22"/>
          <w:lang w:eastAsia="en-US"/>
        </w:rPr>
        <w:t xml:space="preserve">103 del </w:t>
      </w:r>
      <w:r w:rsidR="005D498D">
        <w:rPr>
          <w:rFonts w:ascii="Bookman Old Style" w:eastAsiaTheme="minorHAnsi" w:hAnsi="Bookman Old Style"/>
          <w:sz w:val="22"/>
          <w:szCs w:val="22"/>
          <w:lang w:eastAsia="en-US"/>
        </w:rPr>
        <w:t>D.</w:t>
      </w:r>
      <w:r w:rsidR="005D498D" w:rsidRPr="00EF01E1">
        <w:rPr>
          <w:rFonts w:ascii="Bookman Old Style" w:eastAsiaTheme="minorHAnsi" w:hAnsi="Bookman Old Style"/>
          <w:sz w:val="22"/>
          <w:szCs w:val="22"/>
          <w:lang w:eastAsia="en-US"/>
        </w:rPr>
        <w:t>lgs.</w:t>
      </w:r>
      <w:r w:rsidRPr="00EF01E1">
        <w:rPr>
          <w:rFonts w:ascii="Bookman Old Style" w:eastAsiaTheme="minorHAnsi" w:hAnsi="Bookman Old Style"/>
          <w:sz w:val="22"/>
          <w:szCs w:val="22"/>
          <w:lang w:eastAsia="en-US"/>
        </w:rPr>
        <w:t xml:space="preserve"> 50/2016.</w:t>
      </w:r>
    </w:p>
    <w:p w:rsidR="00EF01E1" w:rsidRPr="00EF01E1" w:rsidRDefault="00EF01E1" w:rsidP="00EF01E1">
      <w:pPr>
        <w:widowControl w:val="0"/>
        <w:autoSpaceDE w:val="0"/>
        <w:autoSpaceDN w:val="0"/>
        <w:adjustRightInd w:val="0"/>
        <w:contextualSpacing/>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L’Amministrazione ha diritto di disporre direttamente della garanzia fideiussoria: </w:t>
      </w:r>
    </w:p>
    <w:p w:rsidR="00EF01E1" w:rsidRPr="00EF01E1" w:rsidRDefault="00EF01E1" w:rsidP="00EF01E1">
      <w:pPr>
        <w:widowControl w:val="0"/>
        <w:numPr>
          <w:ilvl w:val="0"/>
          <w:numId w:val="32"/>
        </w:numPr>
        <w:autoSpaceDE w:val="0"/>
        <w:autoSpaceDN w:val="0"/>
        <w:adjustRightInd w:val="0"/>
        <w:spacing w:after="200" w:line="276" w:lineRule="auto"/>
        <w:ind w:left="851" w:hanging="425"/>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per il recupero delle spese sostenute in danno </w:t>
      </w:r>
      <w:r w:rsidR="006354B8">
        <w:rPr>
          <w:rFonts w:ascii="Bookman Old Style" w:eastAsiaTheme="minorHAnsi" w:hAnsi="Bookman Old Style"/>
          <w:sz w:val="22"/>
          <w:szCs w:val="22"/>
          <w:lang w:eastAsia="en-US"/>
        </w:rPr>
        <w:t>dell’appaltatore</w:t>
      </w:r>
      <w:r w:rsidR="00622B0F">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in caso di inadempienza;</w:t>
      </w:r>
    </w:p>
    <w:p w:rsidR="00EF01E1" w:rsidRPr="00EF01E1" w:rsidRDefault="00EF01E1" w:rsidP="00EF01E1">
      <w:pPr>
        <w:widowControl w:val="0"/>
        <w:numPr>
          <w:ilvl w:val="0"/>
          <w:numId w:val="32"/>
        </w:numPr>
        <w:autoSpaceDE w:val="0"/>
        <w:autoSpaceDN w:val="0"/>
        <w:adjustRightInd w:val="0"/>
        <w:spacing w:after="200" w:line="276" w:lineRule="auto"/>
        <w:ind w:left="851" w:hanging="425"/>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per la riscossione delle penalità a lui applicate; </w:t>
      </w:r>
    </w:p>
    <w:p w:rsidR="00EF01E1" w:rsidRPr="00EF01E1" w:rsidRDefault="00EF01E1" w:rsidP="00EF01E1">
      <w:pPr>
        <w:widowControl w:val="0"/>
        <w:numPr>
          <w:ilvl w:val="0"/>
          <w:numId w:val="32"/>
        </w:numPr>
        <w:autoSpaceDE w:val="0"/>
        <w:autoSpaceDN w:val="0"/>
        <w:adjustRightInd w:val="0"/>
        <w:spacing w:after="200" w:line="276" w:lineRule="auto"/>
        <w:ind w:left="851" w:hanging="425"/>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per il recupero di ogni altro credito nascente dal contratto. </w:t>
      </w:r>
    </w:p>
    <w:p w:rsidR="00EF01E1" w:rsidRPr="00EF01E1" w:rsidRDefault="00EF01E1" w:rsidP="00EF01E1">
      <w:pPr>
        <w:autoSpaceDE w:val="0"/>
        <w:autoSpaceDN w:val="0"/>
        <w:adjustRightInd w:val="0"/>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Nel termine di dieci giorni dalla comunicazione dell’avvenuto incameramento parziale della garanzia fideiussoria, </w:t>
      </w:r>
      <w:r w:rsidR="00622B0F">
        <w:rPr>
          <w:rFonts w:ascii="Bookman Old Style" w:eastAsiaTheme="minorHAnsi" w:hAnsi="Bookman Old Style"/>
          <w:sz w:val="22"/>
          <w:szCs w:val="22"/>
          <w:lang w:eastAsia="en-US"/>
        </w:rPr>
        <w:t xml:space="preserve">l’appaltatore </w:t>
      </w:r>
      <w:r w:rsidRPr="00EF01E1">
        <w:rPr>
          <w:rFonts w:ascii="Bookman Old Style" w:eastAsiaTheme="minorHAnsi" w:hAnsi="Bookman Old Style"/>
          <w:sz w:val="22"/>
          <w:szCs w:val="22"/>
          <w:lang w:eastAsia="en-US"/>
        </w:rPr>
        <w:t xml:space="preserve">deve reintegrarla. In difetto si applicano le disposizioni dell’art. 14. </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Cs/>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9 Corrispettivi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Spettano </w:t>
      </w:r>
      <w:r w:rsidR="00622B0F">
        <w:rPr>
          <w:rFonts w:ascii="Bookman Old Style" w:eastAsiaTheme="minorHAnsi" w:hAnsi="Bookman Old Style"/>
          <w:sz w:val="22"/>
          <w:szCs w:val="22"/>
          <w:lang w:eastAsia="en-US"/>
        </w:rPr>
        <w:t>all’Appaltatore</w:t>
      </w:r>
      <w:r w:rsidRPr="00EF01E1">
        <w:rPr>
          <w:rFonts w:ascii="Bookman Old Style" w:eastAsiaTheme="minorHAnsi" w:hAnsi="Bookman Old Style"/>
          <w:sz w:val="22"/>
          <w:szCs w:val="22"/>
          <w:lang w:eastAsia="en-US"/>
        </w:rPr>
        <w:t xml:space="preserve">, a compenso degli oneri che andrà ad assumere per la realizzazione del Servizio di </w:t>
      </w:r>
      <w:r w:rsidR="004C10DE">
        <w:rPr>
          <w:rFonts w:ascii="Bookman Old Style" w:eastAsiaTheme="minorHAnsi" w:hAnsi="Bookman Old Style"/>
          <w:sz w:val="22"/>
          <w:szCs w:val="22"/>
          <w:lang w:eastAsia="en-US"/>
        </w:rPr>
        <w:t xml:space="preserve">vigilanza, </w:t>
      </w:r>
      <w:r w:rsidR="00666D98">
        <w:rPr>
          <w:rFonts w:ascii="Bookman Old Style" w:eastAsiaTheme="minorHAnsi" w:hAnsi="Bookman Old Style"/>
          <w:sz w:val="22"/>
          <w:szCs w:val="22"/>
          <w:lang w:eastAsia="en-US"/>
        </w:rPr>
        <w:t xml:space="preserve">assistenza </w:t>
      </w:r>
      <w:r w:rsidR="005D498D">
        <w:rPr>
          <w:rFonts w:ascii="Bookman Old Style" w:eastAsiaTheme="minorHAnsi" w:hAnsi="Bookman Old Style"/>
          <w:sz w:val="22"/>
          <w:szCs w:val="22"/>
          <w:lang w:eastAsia="en-US"/>
        </w:rPr>
        <w:t>e</w:t>
      </w:r>
      <w:r w:rsidR="00666D98">
        <w:rPr>
          <w:rFonts w:ascii="Bookman Old Style" w:eastAsiaTheme="minorHAnsi" w:hAnsi="Bookman Old Style"/>
          <w:sz w:val="22"/>
          <w:szCs w:val="22"/>
          <w:lang w:eastAsia="en-US"/>
        </w:rPr>
        <w:t xml:space="preserve"> </w:t>
      </w:r>
      <w:r w:rsidR="00622B0F">
        <w:rPr>
          <w:rFonts w:ascii="Bookman Old Style" w:eastAsiaTheme="minorHAnsi" w:hAnsi="Bookman Old Style"/>
          <w:sz w:val="22"/>
          <w:szCs w:val="22"/>
          <w:lang w:eastAsia="en-US"/>
        </w:rPr>
        <w:t xml:space="preserve">nella </w:t>
      </w:r>
      <w:r w:rsidRPr="00EF01E1">
        <w:rPr>
          <w:rFonts w:ascii="Bookman Old Style" w:eastAsiaTheme="minorHAnsi" w:hAnsi="Bookman Old Style"/>
          <w:sz w:val="22"/>
          <w:szCs w:val="22"/>
          <w:lang w:eastAsia="en-US"/>
        </w:rPr>
        <w:t xml:space="preserve">Comunità di </w:t>
      </w:r>
      <w:r w:rsidR="004D6232">
        <w:rPr>
          <w:rFonts w:ascii="Bookman Old Style" w:eastAsiaTheme="minorHAnsi" w:hAnsi="Bookman Old Style"/>
          <w:sz w:val="22"/>
          <w:szCs w:val="22"/>
          <w:lang w:eastAsia="en-US"/>
        </w:rPr>
        <w:t>Catanzaro</w:t>
      </w:r>
      <w:r w:rsidRPr="00EF01E1">
        <w:rPr>
          <w:rFonts w:ascii="Bookman Old Style" w:eastAsiaTheme="minorHAnsi" w:hAnsi="Bookman Old Style"/>
          <w:sz w:val="22"/>
          <w:szCs w:val="22"/>
          <w:lang w:eastAsia="en-US"/>
        </w:rPr>
        <w:t xml:space="preserve"> i corrispettivi </w:t>
      </w:r>
      <w:r w:rsidR="005D498D" w:rsidRPr="00EF01E1">
        <w:rPr>
          <w:rFonts w:ascii="Bookman Old Style" w:eastAsiaTheme="minorHAnsi" w:hAnsi="Bookman Old Style"/>
          <w:sz w:val="22"/>
          <w:szCs w:val="22"/>
          <w:lang w:eastAsia="en-US"/>
        </w:rPr>
        <w:t>stabiliti per</w:t>
      </w:r>
      <w:r w:rsidRPr="00EF01E1">
        <w:rPr>
          <w:rFonts w:ascii="Bookman Old Style" w:eastAsiaTheme="minorHAnsi" w:hAnsi="Bookman Old Style"/>
          <w:sz w:val="22"/>
          <w:szCs w:val="22"/>
          <w:lang w:eastAsia="en-US"/>
        </w:rPr>
        <w:t xml:space="preserve"> come aggiudicati in sede di gara.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 compensi stabiliti come da aggiudicazione e per quello fissato al precedente articolo 4, </w:t>
      </w:r>
      <w:r w:rsidRPr="00EF01E1">
        <w:rPr>
          <w:rFonts w:ascii="Bookman Old Style" w:eastAsiaTheme="minorHAnsi" w:hAnsi="Bookman Old Style"/>
          <w:sz w:val="22"/>
          <w:szCs w:val="22"/>
          <w:lang w:eastAsia="en-US"/>
        </w:rPr>
        <w:lastRenderedPageBreak/>
        <w:t>restano invariati per tutta la durata contrattuale. Nessuna revisione è ammessa anche quando, nel corso dell’esecuzione del contratto, a causa di avvenimenti straordinari ed imprevedibili, di nuove imposte, tasse ed aggravi di qualsiasi spese, dovessero verificarsi variazioni di rilevanti entità nel corso del servizio. Il controllo nell’esecuzione avverrà a cura della Direzione della Comunità.</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Con i corrispettivi di cui al comma 2 del presente articolo si intendono interamente compensati tutti i servizi, le provviste, le prestazioni, le spese accessorie e qualsiasi onere diretto ed indiretto necessario per la perfetta esecuzione del Servizio.</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Cs/>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7A121A">
        <w:rPr>
          <w:rFonts w:ascii="Bookman Old Style" w:eastAsiaTheme="minorHAnsi" w:hAnsi="Bookman Old Style"/>
          <w:b/>
          <w:bCs/>
          <w:sz w:val="22"/>
          <w:szCs w:val="22"/>
          <w:lang w:eastAsia="en-US"/>
        </w:rPr>
        <w:t>Art. 10 Controlli sul servizio e sulla qualità delle prestazioni</w:t>
      </w:r>
      <w:r w:rsidRPr="00EF01E1">
        <w:rPr>
          <w:rFonts w:ascii="Bookman Old Style" w:eastAsiaTheme="minorHAnsi" w:hAnsi="Bookman Old Style"/>
          <w:b/>
          <w:bCs/>
          <w:sz w:val="22"/>
          <w:szCs w:val="22"/>
          <w:lang w:eastAsia="en-US"/>
        </w:rPr>
        <w:t xml:space="preserve"> </w:t>
      </w:r>
    </w:p>
    <w:p w:rsidR="00EF01E1" w:rsidRPr="00EF01E1" w:rsidRDefault="007A121A" w:rsidP="00EF01E1">
      <w:pPr>
        <w:widowControl w:val="0"/>
        <w:autoSpaceDE w:val="0"/>
        <w:autoSpaceDN w:val="0"/>
        <w:adjustRightInd w:val="0"/>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Il f</w:t>
      </w:r>
      <w:r w:rsidR="00EF01E1" w:rsidRPr="00EF01E1">
        <w:rPr>
          <w:rFonts w:ascii="Bookman Old Style" w:eastAsiaTheme="minorHAnsi" w:hAnsi="Bookman Old Style"/>
          <w:sz w:val="22"/>
          <w:szCs w:val="22"/>
          <w:lang w:eastAsia="en-US"/>
        </w:rPr>
        <w:t>unzionari</w:t>
      </w:r>
      <w:r>
        <w:rPr>
          <w:rFonts w:ascii="Bookman Old Style" w:eastAsiaTheme="minorHAnsi" w:hAnsi="Bookman Old Style"/>
          <w:sz w:val="22"/>
          <w:szCs w:val="22"/>
          <w:lang w:eastAsia="en-US"/>
        </w:rPr>
        <w:t xml:space="preserve">o incaricato della </w:t>
      </w:r>
      <w:r w:rsidR="00EF01E1" w:rsidRPr="00EF01E1">
        <w:rPr>
          <w:rFonts w:ascii="Bookman Old Style" w:eastAsiaTheme="minorHAnsi" w:hAnsi="Bookman Old Style"/>
          <w:sz w:val="22"/>
          <w:szCs w:val="22"/>
          <w:lang w:eastAsia="en-US"/>
        </w:rPr>
        <w:t xml:space="preserve">Direzione della Comunità Ministeriale di </w:t>
      </w:r>
      <w:r w:rsidR="004D6232">
        <w:rPr>
          <w:rFonts w:ascii="Bookman Old Style" w:eastAsiaTheme="minorHAnsi" w:hAnsi="Bookman Old Style"/>
          <w:sz w:val="22"/>
          <w:szCs w:val="22"/>
          <w:lang w:eastAsia="en-US"/>
        </w:rPr>
        <w:t>Catanzaro</w:t>
      </w:r>
      <w:r>
        <w:rPr>
          <w:rFonts w:ascii="Bookman Old Style" w:eastAsiaTheme="minorHAnsi" w:hAnsi="Bookman Old Style"/>
          <w:sz w:val="22"/>
          <w:szCs w:val="22"/>
          <w:lang w:eastAsia="en-US"/>
        </w:rPr>
        <w:t xml:space="preserve">, individuato </w:t>
      </w:r>
      <w:r w:rsidR="00EF01E1" w:rsidRPr="00EF01E1">
        <w:rPr>
          <w:rFonts w:ascii="Bookman Old Style" w:eastAsiaTheme="minorHAnsi" w:hAnsi="Bookman Old Style"/>
          <w:sz w:val="22"/>
          <w:szCs w:val="22"/>
          <w:lang w:eastAsia="en-US"/>
        </w:rPr>
        <w:t xml:space="preserve">Direttore dell’Esecuzione del Contratto, </w:t>
      </w:r>
      <w:r>
        <w:rPr>
          <w:rFonts w:ascii="Bookman Old Style" w:eastAsiaTheme="minorHAnsi" w:hAnsi="Bookman Old Style"/>
          <w:sz w:val="22"/>
          <w:szCs w:val="22"/>
          <w:lang w:eastAsia="en-US"/>
        </w:rPr>
        <w:t>è responsabile</w:t>
      </w:r>
      <w:r w:rsidR="00EF01E1" w:rsidRPr="00EF01E1">
        <w:rPr>
          <w:rFonts w:ascii="Bookman Old Style" w:eastAsiaTheme="minorHAnsi" w:hAnsi="Bookman Old Style"/>
          <w:sz w:val="22"/>
          <w:szCs w:val="22"/>
          <w:lang w:eastAsia="en-US"/>
        </w:rPr>
        <w:t xml:space="preserve"> del controllo del servizio reso negli ambiti e nei limiti definiti nel presente Capitolato</w:t>
      </w:r>
      <w:r>
        <w:rPr>
          <w:rFonts w:ascii="Bookman Old Style" w:eastAsiaTheme="minorHAnsi" w:hAnsi="Bookman Old Style"/>
          <w:sz w:val="22"/>
          <w:szCs w:val="22"/>
          <w:lang w:eastAsia="en-US"/>
        </w:rPr>
        <w:t>. Lo stesso interviene s</w:t>
      </w:r>
      <w:r w:rsidR="00EF01E1" w:rsidRPr="00EF01E1">
        <w:rPr>
          <w:rFonts w:ascii="Bookman Old Style" w:eastAsiaTheme="minorHAnsi" w:hAnsi="Bookman Old Style"/>
          <w:sz w:val="22"/>
          <w:szCs w:val="22"/>
          <w:lang w:eastAsia="en-US"/>
        </w:rPr>
        <w:t>ulla prestazione resa dal</w:t>
      </w:r>
      <w:r>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al fine di verificarne la rispond</w:t>
      </w:r>
      <w:r>
        <w:rPr>
          <w:rFonts w:ascii="Bookman Old Style" w:eastAsiaTheme="minorHAnsi" w:hAnsi="Bookman Old Style"/>
          <w:sz w:val="22"/>
          <w:szCs w:val="22"/>
          <w:lang w:eastAsia="en-US"/>
        </w:rPr>
        <w:t xml:space="preserve">enza con i termini previsti </w:t>
      </w:r>
      <w:r w:rsidR="00EF01E1" w:rsidRPr="00EF01E1">
        <w:rPr>
          <w:rFonts w:ascii="Bookman Old Style" w:eastAsiaTheme="minorHAnsi" w:hAnsi="Bookman Old Style"/>
          <w:sz w:val="22"/>
          <w:szCs w:val="22"/>
          <w:lang w:eastAsia="en-US"/>
        </w:rPr>
        <w:t>dal presente Capitolato</w:t>
      </w:r>
      <w:r>
        <w:rPr>
          <w:rFonts w:ascii="Bookman Old Style" w:eastAsiaTheme="minorHAnsi" w:hAnsi="Bookman Old Style"/>
          <w:sz w:val="22"/>
          <w:szCs w:val="22"/>
          <w:lang w:eastAsia="en-US"/>
        </w:rPr>
        <w:t xml:space="preserve">, </w:t>
      </w:r>
      <w:r w:rsidR="00EF01E1" w:rsidRPr="00EF01E1">
        <w:rPr>
          <w:rFonts w:ascii="Bookman Old Style" w:eastAsiaTheme="minorHAnsi" w:hAnsi="Bookman Old Style"/>
          <w:sz w:val="22"/>
          <w:szCs w:val="22"/>
          <w:lang w:eastAsia="en-US"/>
        </w:rPr>
        <w:t>dall’Offerta Tecnica</w:t>
      </w:r>
      <w:r>
        <w:rPr>
          <w:rFonts w:ascii="Bookman Old Style" w:eastAsiaTheme="minorHAnsi" w:hAnsi="Bookman Old Style"/>
          <w:sz w:val="22"/>
          <w:szCs w:val="22"/>
          <w:lang w:eastAsia="en-US"/>
        </w:rPr>
        <w:t xml:space="preserve"> presentata dall’appaltatore e dal contratto stipulato</w:t>
      </w:r>
      <w:r w:rsidR="00EF01E1" w:rsidRPr="00EF01E1">
        <w:rPr>
          <w:rFonts w:ascii="Bookman Old Style" w:eastAsiaTheme="minorHAnsi" w:hAnsi="Bookman Old Style"/>
          <w:sz w:val="22"/>
          <w:szCs w:val="22"/>
          <w:lang w:eastAsia="en-US"/>
        </w:rPr>
        <w:t xml:space="preserv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A tal fine, </w:t>
      </w:r>
      <w:r w:rsidR="007A121A">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7A121A">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deve assoggettarsi alle verifiche disposte dall’Amministrazione in ordine al servizio e alla qualità delle prestazioni rese nell’ambito del presente Capitolato</w:t>
      </w:r>
      <w:r w:rsidR="007A121A">
        <w:rPr>
          <w:rFonts w:ascii="Bookman Old Style" w:eastAsiaTheme="minorHAnsi" w:hAnsi="Bookman Old Style"/>
          <w:sz w:val="22"/>
          <w:szCs w:val="22"/>
          <w:lang w:eastAsia="en-US"/>
        </w:rPr>
        <w:t xml:space="preserve"> e del contratto</w:t>
      </w:r>
      <w:r w:rsidRPr="00EF01E1">
        <w:rPr>
          <w:rFonts w:ascii="Bookman Old Style" w:eastAsiaTheme="minorHAnsi" w:hAnsi="Bookman Old Style"/>
          <w:sz w:val="22"/>
          <w:szCs w:val="22"/>
          <w:lang w:eastAsia="en-US"/>
        </w:rPr>
        <w:t xml:space="preserv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Nel caso in cui i controlli evidenzino inadempienze, omissioni di operazioni o negligenze esecutive, la Direzione della Comunità Pubblica, nella sua qualità di Direttore dell’Esecuzione del Contratto, avvierà la procedura di cui all’art. 14. </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Cs/>
          <w:sz w:val="22"/>
          <w:szCs w:val="22"/>
          <w:lang w:eastAsia="en-US"/>
        </w:rPr>
      </w:pP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11 Pagamenti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Il pagamento dei corrispettivi per le prestazioni rese avverrà in rate mensili posticipate previa presentazione di regolare fattura riportante quale beneficiario del servizio la Comunità Ministeriale. La stessa, </w:t>
      </w:r>
      <w:r w:rsidRPr="00EF01E1">
        <w:rPr>
          <w:rFonts w:ascii="Bookman Old Style" w:eastAsiaTheme="minorHAnsi" w:hAnsi="Bookman Old Style"/>
          <w:i/>
          <w:sz w:val="22"/>
          <w:szCs w:val="22"/>
          <w:lang w:eastAsia="en-US"/>
        </w:rPr>
        <w:t>corredata dalla documentazione prevista alla lettera h dell’art. 7.2</w:t>
      </w:r>
      <w:r w:rsidRPr="00EF01E1">
        <w:rPr>
          <w:rFonts w:ascii="Bookman Old Style" w:eastAsiaTheme="minorHAnsi" w:hAnsi="Bookman Old Style"/>
          <w:sz w:val="22"/>
          <w:szCs w:val="22"/>
          <w:lang w:eastAsia="en-US"/>
        </w:rPr>
        <w:t xml:space="preserve">, dovrà essere inviata alla Direzione del Centro per la Giustizia Minorile per la </w:t>
      </w:r>
      <w:r w:rsidR="005D498D" w:rsidRPr="00EF01E1">
        <w:rPr>
          <w:rFonts w:ascii="Bookman Old Style" w:eastAsiaTheme="minorHAnsi" w:hAnsi="Bookman Old Style"/>
          <w:sz w:val="22"/>
          <w:szCs w:val="22"/>
          <w:lang w:eastAsia="en-US"/>
        </w:rPr>
        <w:t>Calabria -</w:t>
      </w:r>
      <w:r w:rsidRPr="00EF01E1">
        <w:rPr>
          <w:rFonts w:ascii="Bookman Old Style" w:eastAsiaTheme="minorHAnsi" w:hAnsi="Bookman Old Style"/>
          <w:sz w:val="22"/>
          <w:szCs w:val="22"/>
          <w:lang w:eastAsia="en-US"/>
        </w:rPr>
        <w:t xml:space="preserve">  via F. Paglia n.47, Catanzaro - codice IPA: DZ0IMM.</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La liquidazione dei corrispettivi avverrà a cadenza mensile e sarà subordinata alla verifica del Direttore della Comunità Pubblica, nella sua qualità di Direttore dell’Esecuzione del Contratto, del regolare espletamento </w:t>
      </w:r>
      <w:r w:rsidR="005D498D" w:rsidRPr="00EF01E1">
        <w:rPr>
          <w:rFonts w:ascii="Bookman Old Style" w:eastAsiaTheme="minorHAnsi" w:hAnsi="Bookman Old Style"/>
          <w:sz w:val="22"/>
          <w:szCs w:val="22"/>
          <w:lang w:eastAsia="en-US"/>
        </w:rPr>
        <w:t xml:space="preserve">delle </w:t>
      </w:r>
      <w:r w:rsidR="005D498D">
        <w:rPr>
          <w:rFonts w:ascii="Bookman Old Style" w:eastAsiaTheme="minorHAnsi" w:hAnsi="Bookman Old Style"/>
          <w:sz w:val="22"/>
          <w:szCs w:val="22"/>
          <w:lang w:eastAsia="en-US"/>
        </w:rPr>
        <w:t>prestazioni</w:t>
      </w:r>
      <w:r w:rsidR="007A121A">
        <w:rPr>
          <w:rFonts w:ascii="Bookman Old Style" w:eastAsiaTheme="minorHAnsi" w:hAnsi="Bookman Old Style"/>
          <w:sz w:val="22"/>
          <w:szCs w:val="22"/>
          <w:lang w:eastAsia="en-US"/>
        </w:rPr>
        <w:t xml:space="preserve"> effettività e</w:t>
      </w:r>
      <w:r w:rsidRPr="00EF01E1">
        <w:rPr>
          <w:rFonts w:ascii="Bookman Old Style" w:eastAsiaTheme="minorHAnsi" w:hAnsi="Bookman Old Style"/>
          <w:sz w:val="22"/>
          <w:szCs w:val="22"/>
          <w:lang w:eastAsia="en-US"/>
        </w:rPr>
        <w:t xml:space="preserve">ffettivamente </w:t>
      </w:r>
      <w:r w:rsidR="007A121A">
        <w:rPr>
          <w:rFonts w:ascii="Bookman Old Style" w:eastAsiaTheme="minorHAnsi" w:hAnsi="Bookman Old Style"/>
          <w:sz w:val="22"/>
          <w:szCs w:val="22"/>
          <w:lang w:eastAsia="en-US"/>
        </w:rPr>
        <w:t>rese</w:t>
      </w:r>
      <w:r w:rsidRPr="00EF01E1">
        <w:rPr>
          <w:rFonts w:ascii="Bookman Old Style" w:eastAsiaTheme="minorHAnsi" w:hAnsi="Bookman Old Style"/>
          <w:sz w:val="22"/>
          <w:szCs w:val="22"/>
          <w:lang w:eastAsia="en-US"/>
        </w:rPr>
        <w:t xml:space="preserve"> e l’osservanza di quanto prescritto di cui all’art. </w:t>
      </w:r>
      <w:r w:rsidR="005D498D" w:rsidRPr="00EF01E1">
        <w:rPr>
          <w:rFonts w:ascii="Bookman Old Style" w:eastAsiaTheme="minorHAnsi" w:hAnsi="Bookman Old Style"/>
          <w:sz w:val="22"/>
          <w:szCs w:val="22"/>
          <w:lang w:eastAsia="en-US"/>
        </w:rPr>
        <w:t>6 lett.</w:t>
      </w:r>
      <w:r w:rsidRPr="00EF01E1">
        <w:rPr>
          <w:rFonts w:ascii="Bookman Old Style" w:eastAsiaTheme="minorHAnsi" w:hAnsi="Bookman Old Style"/>
          <w:sz w:val="22"/>
          <w:szCs w:val="22"/>
          <w:lang w:eastAsia="en-US"/>
        </w:rPr>
        <w:t xml:space="preserve"> a) e lett. b) del presente Capitolato e</w:t>
      </w:r>
      <w:r w:rsidR="007A121A">
        <w:rPr>
          <w:rFonts w:ascii="Bookman Old Style" w:eastAsiaTheme="minorHAnsi" w:hAnsi="Bookman Old Style"/>
          <w:sz w:val="22"/>
          <w:szCs w:val="22"/>
          <w:lang w:eastAsia="en-US"/>
        </w:rPr>
        <w:t xml:space="preserve"> dal contratto.</w:t>
      </w:r>
      <w:r w:rsidRPr="00EF01E1">
        <w:rPr>
          <w:rFonts w:ascii="Bookman Old Style" w:eastAsiaTheme="minorHAnsi" w:hAnsi="Bookman Old Style"/>
          <w:sz w:val="22"/>
          <w:szCs w:val="22"/>
          <w:lang w:eastAsia="en-US"/>
        </w:rPr>
        <w:t xml:space="preserve"> </w:t>
      </w:r>
    </w:p>
    <w:p w:rsidR="00EF01E1" w:rsidRPr="00EF01E1" w:rsidRDefault="007A121A" w:rsidP="00EF01E1">
      <w:pPr>
        <w:widowControl w:val="0"/>
        <w:autoSpaceDE w:val="0"/>
        <w:autoSpaceDN w:val="0"/>
        <w:adjustRightInd w:val="0"/>
        <w:contextualSpacing/>
        <w:jc w:val="both"/>
        <w:rPr>
          <w:rFonts w:ascii="Bookman Old Style" w:eastAsiaTheme="minorHAnsi" w:hAnsi="Bookman Old Style"/>
          <w:sz w:val="22"/>
          <w:szCs w:val="22"/>
          <w:lang w:eastAsia="en-US"/>
        </w:rPr>
      </w:pPr>
      <w:r>
        <w:rPr>
          <w:rFonts w:ascii="Bookman Old Style" w:eastAsiaTheme="minorHAnsi" w:hAnsi="Bookman Old Style"/>
          <w:sz w:val="22"/>
          <w:szCs w:val="22"/>
          <w:lang w:eastAsia="en-US"/>
        </w:rPr>
        <w:t>Per consentire al direttore dell’esecuzione di comprovare la regolarità del servizio propedeutica obbligatoriamente alle operazioni di pagamento, l’appaltatore anticiperà anche alla predetta comunità copia di fattura</w:t>
      </w:r>
      <w:r w:rsidR="008F2820">
        <w:rPr>
          <w:rFonts w:ascii="Bookman Old Style" w:eastAsiaTheme="minorHAnsi" w:hAnsi="Bookman Old Style"/>
          <w:sz w:val="22"/>
          <w:szCs w:val="22"/>
          <w:lang w:eastAsia="en-US"/>
        </w:rPr>
        <w:t>,</w:t>
      </w:r>
      <w:r>
        <w:rPr>
          <w:rFonts w:ascii="Bookman Old Style" w:eastAsiaTheme="minorHAnsi" w:hAnsi="Bookman Old Style"/>
          <w:sz w:val="22"/>
          <w:szCs w:val="22"/>
          <w:lang w:eastAsia="en-US"/>
        </w:rPr>
        <w:t xml:space="preserve"> in formato non elettronico</w:t>
      </w:r>
      <w:r w:rsidR="008F2820">
        <w:rPr>
          <w:rFonts w:ascii="Bookman Old Style" w:eastAsiaTheme="minorHAnsi" w:hAnsi="Bookman Old Style"/>
          <w:sz w:val="22"/>
          <w:szCs w:val="22"/>
          <w:lang w:eastAsia="en-US"/>
        </w:rPr>
        <w:t>,</w:t>
      </w:r>
      <w:r>
        <w:rPr>
          <w:rFonts w:ascii="Bookman Old Style" w:eastAsiaTheme="minorHAnsi" w:hAnsi="Bookman Old Style"/>
          <w:sz w:val="22"/>
          <w:szCs w:val="22"/>
          <w:lang w:eastAsia="en-US"/>
        </w:rPr>
        <w:t xml:space="preserve"> corre</w:t>
      </w:r>
      <w:r w:rsidR="008F2820">
        <w:rPr>
          <w:rFonts w:ascii="Bookman Old Style" w:eastAsiaTheme="minorHAnsi" w:hAnsi="Bookman Old Style"/>
          <w:sz w:val="22"/>
          <w:szCs w:val="22"/>
          <w:lang w:eastAsia="en-US"/>
        </w:rPr>
        <w:t>data da relazione sulle prestaz</w:t>
      </w:r>
      <w:r>
        <w:rPr>
          <w:rFonts w:ascii="Bookman Old Style" w:eastAsiaTheme="minorHAnsi" w:hAnsi="Bookman Old Style"/>
          <w:sz w:val="22"/>
          <w:szCs w:val="22"/>
          <w:lang w:eastAsia="en-US"/>
        </w:rPr>
        <w:t xml:space="preserve">ioni espletate nel periodo di riferimento della stessa. </w:t>
      </w:r>
      <w:r w:rsidR="00EF01E1" w:rsidRPr="00EF01E1">
        <w:rPr>
          <w:rFonts w:ascii="Bookman Old Style" w:eastAsiaTheme="minorHAnsi" w:hAnsi="Bookman Old Style"/>
          <w:sz w:val="22"/>
          <w:szCs w:val="22"/>
          <w:lang w:eastAsia="en-US"/>
        </w:rPr>
        <w:t>L’Amministrazione potrà rivalersi per ottenere la rifusione di eventuali danni già contestati, il rimborso di spese o il pagamento di penalità, mediante incameramento della fideiussione o a mezzo ritenuta da operarsi all’atto dei pagamenti di cui sopra.</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Il pagamento dei corrispettivi, previa attestazione di regolarità della prestazione da parte del </w:t>
      </w:r>
      <w:r w:rsidR="007A121A">
        <w:rPr>
          <w:rFonts w:ascii="Bookman Old Style" w:eastAsiaTheme="minorHAnsi" w:hAnsi="Bookman Old Style"/>
          <w:sz w:val="22"/>
          <w:szCs w:val="22"/>
          <w:lang w:eastAsia="en-US"/>
        </w:rPr>
        <w:t>direttore dell’esecuzione</w:t>
      </w:r>
      <w:r w:rsidRPr="00EF01E1">
        <w:rPr>
          <w:rFonts w:ascii="Bookman Old Style" w:eastAsiaTheme="minorHAnsi" w:hAnsi="Bookman Old Style"/>
          <w:sz w:val="22"/>
          <w:szCs w:val="22"/>
          <w:lang w:eastAsia="en-US"/>
        </w:rPr>
        <w:t xml:space="preserve"> e previa disponibilità delle risorse sul pertinente capitolo del Bilancio della Giustizia, viene effettuato dalla Direzione del Centro per la Giustizia Minorile entro 30 giorni dalla data di ricezione della fattura.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Il pagamento è comunque subordinato alle verifiche di legge di regolarità contributiva e fiscale.</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In caso di fattura irregolare e/o di presenza di motivate cause ostative al pagamento, il termine indicato al precedente punto del presente articolo viene sospeso dalla data di contestazione del Centro per la Giustizia Minorile per la Calabria con la sola esclusione di DURC irregolare per il quale si procederà, fino alla concorrenza del debito, al pagamento a favore dell’ente previdenziale</w:t>
      </w:r>
      <w:r w:rsidR="003E023F">
        <w:rPr>
          <w:rFonts w:ascii="Bookman Old Style" w:eastAsiaTheme="minorHAnsi" w:hAnsi="Bookman Old Style"/>
          <w:sz w:val="22"/>
          <w:szCs w:val="22"/>
          <w:lang w:eastAsia="en-US"/>
        </w:rPr>
        <w:t xml:space="preserve"> risultato creditore e per i debiti vantati da cartelle esattoriali definitive per le quali sarà effettuato direttamente il pagamento all’agente della riscossione dell’agenzia delle Entrate.</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Ai fini del controllo della regolarità contributiva ed assicurativa, allegata ad ogni fattura emessa, per tutto il personale alle proprie dipendenze e/o comunque incaricato, l’</w:t>
      </w:r>
      <w:r w:rsidR="00B8422E">
        <w:rPr>
          <w:rFonts w:ascii="Bookman Old Style" w:eastAsiaTheme="minorHAnsi" w:hAnsi="Bookman Old Style"/>
          <w:sz w:val="22"/>
          <w:szCs w:val="22"/>
          <w:lang w:eastAsia="en-US"/>
        </w:rPr>
        <w:t xml:space="preserve">appaltatore dovrà produrre la certificazione di cui al precedente art.7 comma 2 corredata  da </w:t>
      </w:r>
      <w:r w:rsidRPr="00EF01E1">
        <w:rPr>
          <w:rFonts w:ascii="Bookman Old Style" w:eastAsiaTheme="minorHAnsi" w:hAnsi="Bookman Old Style"/>
          <w:sz w:val="22"/>
          <w:szCs w:val="22"/>
          <w:lang w:eastAsia="en-US"/>
        </w:rPr>
        <w:t xml:space="preserve">dichiarazione sostitutiva di atto di notorietà, sottoscritta dal legale rappresentante, </w:t>
      </w:r>
      <w:r w:rsidRPr="00EF01E1">
        <w:rPr>
          <w:rFonts w:ascii="Bookman Old Style" w:eastAsiaTheme="minorHAnsi" w:hAnsi="Bookman Old Style"/>
          <w:sz w:val="22"/>
          <w:szCs w:val="22"/>
          <w:lang w:eastAsia="en-US"/>
        </w:rPr>
        <w:lastRenderedPageBreak/>
        <w:t xml:space="preserve">indicante l’elenco nominativo del personale operante, nel periodo di fatturazione, ed asseverazione di professionista abilitato ad attestare che ogni obbligo </w:t>
      </w:r>
      <w:r w:rsidR="008F2820">
        <w:rPr>
          <w:rFonts w:ascii="Bookman Old Style" w:eastAsiaTheme="minorHAnsi" w:hAnsi="Bookman Old Style"/>
          <w:sz w:val="22"/>
          <w:szCs w:val="22"/>
          <w:lang w:eastAsia="en-US"/>
        </w:rPr>
        <w:t xml:space="preserve">retributivo, </w:t>
      </w:r>
      <w:r w:rsidRPr="00EF01E1">
        <w:rPr>
          <w:rFonts w:ascii="Bookman Old Style" w:eastAsiaTheme="minorHAnsi" w:hAnsi="Bookman Old Style"/>
          <w:sz w:val="22"/>
          <w:szCs w:val="22"/>
          <w:lang w:eastAsia="en-US"/>
        </w:rPr>
        <w:t>contributivo, previdenziale e assicurativo relativo ai rapporti di lavoro di tutti gli operatori utilizzati sono stati assolti.  In caso di accertat</w:t>
      </w:r>
      <w:r w:rsidR="008F2820">
        <w:rPr>
          <w:rFonts w:ascii="Bookman Old Style" w:eastAsiaTheme="minorHAnsi" w:hAnsi="Bookman Old Style"/>
          <w:sz w:val="22"/>
          <w:szCs w:val="22"/>
          <w:lang w:eastAsia="en-US"/>
        </w:rPr>
        <w:t>e</w:t>
      </w:r>
      <w:r w:rsidRPr="00EF01E1">
        <w:rPr>
          <w:rFonts w:ascii="Bookman Old Style" w:eastAsiaTheme="minorHAnsi" w:hAnsi="Bookman Old Style"/>
          <w:sz w:val="22"/>
          <w:szCs w:val="22"/>
          <w:lang w:eastAsia="en-US"/>
        </w:rPr>
        <w:t xml:space="preserve"> irregolarità ed accertata irregolarità contributiva sui versamenti delle retribuzioni del personale costituente il gruppo di lavoro, compreso i sostituiti, il Centro per la Giustizia Minorile applica la risoluzione del contratto per inadempienza </w:t>
      </w:r>
      <w:r w:rsidR="006354B8">
        <w:rPr>
          <w:rFonts w:ascii="Bookman Old Style" w:eastAsiaTheme="minorHAnsi" w:hAnsi="Bookman Old Style"/>
          <w:sz w:val="22"/>
          <w:szCs w:val="22"/>
          <w:lang w:eastAsia="en-US"/>
        </w:rPr>
        <w:t>dell’appaltatore</w:t>
      </w:r>
      <w:r w:rsidRPr="00EF01E1">
        <w:rPr>
          <w:rFonts w:ascii="Bookman Old Style" w:eastAsiaTheme="minorHAnsi" w:hAnsi="Bookman Old Style"/>
          <w:sz w:val="22"/>
          <w:szCs w:val="22"/>
          <w:lang w:eastAsia="en-US"/>
        </w:rPr>
        <w:t>.</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Dall’importo del corrispettivo mensile spettante è inoltre detratto l’importo delle eventuali spese per esecuzioni d’ufficio, quello delle eventuali pene pecuniarie applicate e quant’altro dovuto dall’Ente ai sensi del successivo art. 14.</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Cs/>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12 Rilievi dell’Amministrazione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L’Amministrazione fa</w:t>
      </w:r>
      <w:r w:rsidR="00B8422E">
        <w:rPr>
          <w:rFonts w:ascii="Bookman Old Style" w:eastAsiaTheme="minorHAnsi" w:hAnsi="Bookman Old Style"/>
          <w:sz w:val="22"/>
          <w:szCs w:val="22"/>
          <w:lang w:eastAsia="en-US"/>
        </w:rPr>
        <w:t xml:space="preserve"> pervenire per iscritto all’appaltatore</w:t>
      </w:r>
      <w:r w:rsidRPr="00EF01E1">
        <w:rPr>
          <w:rFonts w:ascii="Bookman Old Style" w:eastAsiaTheme="minorHAnsi" w:hAnsi="Bookman Old Style"/>
          <w:sz w:val="22"/>
          <w:szCs w:val="22"/>
          <w:lang w:eastAsia="en-US"/>
        </w:rPr>
        <w:t xml:space="preserve"> le osservazioni e le contestazioni proprie </w:t>
      </w:r>
      <w:r w:rsidR="005D498D" w:rsidRPr="00EF01E1">
        <w:rPr>
          <w:rFonts w:ascii="Bookman Old Style" w:eastAsiaTheme="minorHAnsi" w:hAnsi="Bookman Old Style"/>
          <w:sz w:val="22"/>
          <w:szCs w:val="22"/>
          <w:lang w:eastAsia="en-US"/>
        </w:rPr>
        <w:t>e quelle</w:t>
      </w:r>
      <w:r w:rsidRPr="00EF01E1">
        <w:rPr>
          <w:rFonts w:ascii="Bookman Old Style" w:eastAsiaTheme="minorHAnsi" w:hAnsi="Bookman Old Style"/>
          <w:sz w:val="22"/>
          <w:szCs w:val="22"/>
          <w:lang w:eastAsia="en-US"/>
        </w:rPr>
        <w:t xml:space="preserve"> rilevate dal Direttore dell’esecuzione.</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In assenza di controprove probanti e trascorsi inutilmente otto giorni dalla data delle contestazioni, sono applicate, a giudizio insindacabile dell’Amministrazione, le penali previste dall’art. 14 del presente capitolato, salva l’azione di danno per i casi non previsti ricorrendone i requisiti di legge.</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13 Accertamento delle inadempienze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Qualora la Direzione della Comunità Pubblica, Direttore dell’Esecuzione del Contratto, rilevi un inadempimento degli obblighi previsti dal presente Capitolato, redige verbale di accertamento e comunica per iscritto all’Ente attuatore, notiziandone contestualmente l’Amministrazione committ</w:t>
      </w:r>
      <w:r w:rsidR="00B8422E">
        <w:rPr>
          <w:rFonts w:ascii="Bookman Old Style" w:eastAsiaTheme="minorHAnsi" w:hAnsi="Bookman Old Style"/>
          <w:sz w:val="22"/>
          <w:szCs w:val="22"/>
          <w:lang w:eastAsia="en-US"/>
        </w:rPr>
        <w:t>ente, le contestazioni del caso e</w:t>
      </w:r>
      <w:r w:rsidRPr="00EF01E1">
        <w:rPr>
          <w:rFonts w:ascii="Bookman Old Style" w:eastAsiaTheme="minorHAnsi" w:hAnsi="Bookman Old Style"/>
          <w:sz w:val="22"/>
          <w:szCs w:val="22"/>
          <w:lang w:eastAsia="en-US"/>
        </w:rPr>
        <w:t xml:space="preserve"> fissando un termine perentorio, non superiore a cinque giorni, per la presentazione di eventuali giustificazioni. Decorso inutilmente tale termine, ovvero nel caso di giustificazioni ritenute - a giudizio della Direzione della Comunità Pubblica, Direttore dell’Esecuzione del Contratto inaccettabili e/o insufficienti- l’Amministrazione committente</w:t>
      </w:r>
      <w:r w:rsidR="008F2820">
        <w:rPr>
          <w:rFonts w:ascii="Bookman Old Style" w:eastAsiaTheme="minorHAnsi" w:hAnsi="Bookman Old Style"/>
          <w:sz w:val="22"/>
          <w:szCs w:val="22"/>
          <w:lang w:eastAsia="en-US"/>
        </w:rPr>
        <w:t xml:space="preserve">, </w:t>
      </w:r>
      <w:r w:rsidR="00B8422E">
        <w:rPr>
          <w:rFonts w:ascii="Bookman Old Style" w:eastAsiaTheme="minorHAnsi" w:hAnsi="Bookman Old Style"/>
          <w:sz w:val="22"/>
          <w:szCs w:val="22"/>
          <w:lang w:eastAsia="en-US"/>
        </w:rPr>
        <w:t>ove ritenute valide le motivazioni del  Direttore dell’esecuzione</w:t>
      </w:r>
      <w:r w:rsidR="008F2820">
        <w:rPr>
          <w:rFonts w:ascii="Bookman Old Style" w:eastAsiaTheme="minorHAnsi" w:hAnsi="Bookman Old Style"/>
          <w:sz w:val="22"/>
          <w:szCs w:val="22"/>
          <w:lang w:eastAsia="en-US"/>
        </w:rPr>
        <w:t>,</w:t>
      </w:r>
      <w:r w:rsidR="00B8422E">
        <w:rPr>
          <w:rFonts w:ascii="Bookman Old Style" w:eastAsiaTheme="minorHAnsi" w:hAnsi="Bookman Old Style"/>
          <w:sz w:val="22"/>
          <w:szCs w:val="22"/>
          <w:lang w:eastAsia="en-US"/>
        </w:rPr>
        <w:t xml:space="preserve">  potrà a suo insindacabile giudizio (</w:t>
      </w:r>
      <w:r w:rsidRPr="00EF01E1">
        <w:rPr>
          <w:rFonts w:ascii="Bookman Old Style" w:eastAsiaTheme="minorHAnsi" w:hAnsi="Bookman Old Style"/>
          <w:sz w:val="22"/>
          <w:szCs w:val="22"/>
          <w:lang w:eastAsia="en-US"/>
        </w:rPr>
        <w:t>per il tramite della Direzion</w:t>
      </w:r>
      <w:r w:rsidR="009920C3">
        <w:rPr>
          <w:rFonts w:ascii="Bookman Old Style" w:eastAsiaTheme="minorHAnsi" w:hAnsi="Bookman Old Style"/>
          <w:sz w:val="22"/>
          <w:szCs w:val="22"/>
          <w:lang w:eastAsia="en-US"/>
        </w:rPr>
        <w:t xml:space="preserve">e della Comunità Pubblica) </w:t>
      </w:r>
      <w:r w:rsidRPr="00EF01E1">
        <w:rPr>
          <w:rFonts w:ascii="Bookman Old Style" w:eastAsiaTheme="minorHAnsi" w:hAnsi="Bookman Old Style"/>
          <w:sz w:val="22"/>
          <w:szCs w:val="22"/>
          <w:lang w:eastAsia="en-US"/>
        </w:rPr>
        <w:t xml:space="preserve"> provvedere autonomamente al ripristino delle condizioni di normalità, applicando gli artt. 11, 12 e 14 del presente Capitolato. </w:t>
      </w:r>
    </w:p>
    <w:p w:rsidR="008F2820" w:rsidRDefault="008F2820" w:rsidP="00EF01E1">
      <w:pPr>
        <w:widowControl w:val="0"/>
        <w:autoSpaceDE w:val="0"/>
        <w:autoSpaceDN w:val="0"/>
        <w:adjustRightInd w:val="0"/>
        <w:contextualSpacing/>
        <w:jc w:val="center"/>
        <w:rPr>
          <w:rFonts w:ascii="Bookman Old Style" w:eastAsiaTheme="minorHAnsi" w:hAnsi="Bookman Old Style"/>
          <w:b/>
          <w:bCs/>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14 Penalità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In caso di inadempimento nell’esecuzione delle obbligazioni contrattuali, per cause imputabili </w:t>
      </w:r>
      <w:r w:rsidR="009920C3">
        <w:rPr>
          <w:rFonts w:ascii="Bookman Old Style" w:eastAsiaTheme="minorHAnsi" w:hAnsi="Bookman Old Style"/>
          <w:sz w:val="22"/>
          <w:szCs w:val="22"/>
          <w:lang w:eastAsia="en-US"/>
        </w:rPr>
        <w:t>all’appaltatore</w:t>
      </w:r>
      <w:r w:rsidRPr="00EF01E1">
        <w:rPr>
          <w:rFonts w:ascii="Bookman Old Style" w:eastAsiaTheme="minorHAnsi" w:hAnsi="Bookman Old Style"/>
          <w:sz w:val="22"/>
          <w:szCs w:val="22"/>
          <w:lang w:eastAsia="en-US"/>
        </w:rPr>
        <w:t xml:space="preserve">, la Direzione della Comunità Pubblica, Direttore dell’Esecuzione del Contratto, fatto salvo il risarcimento del maggior danno, potrà </w:t>
      </w:r>
      <w:r w:rsidR="009920C3">
        <w:rPr>
          <w:rFonts w:ascii="Bookman Old Style" w:eastAsiaTheme="minorHAnsi" w:hAnsi="Bookman Old Style"/>
          <w:sz w:val="22"/>
          <w:szCs w:val="22"/>
          <w:lang w:eastAsia="en-US"/>
        </w:rPr>
        <w:t xml:space="preserve">richiedere all’amministrazione </w:t>
      </w:r>
      <w:r w:rsidR="005D498D">
        <w:rPr>
          <w:rFonts w:ascii="Bookman Old Style" w:eastAsiaTheme="minorHAnsi" w:hAnsi="Bookman Old Style"/>
          <w:sz w:val="22"/>
          <w:szCs w:val="22"/>
          <w:lang w:eastAsia="en-US"/>
        </w:rPr>
        <w:t>committente l’applicazione</w:t>
      </w:r>
      <w:r w:rsidR="009920C3">
        <w:rPr>
          <w:rFonts w:ascii="Bookman Old Style" w:eastAsiaTheme="minorHAnsi" w:hAnsi="Bookman Old Style"/>
          <w:sz w:val="22"/>
          <w:szCs w:val="22"/>
          <w:lang w:eastAsia="en-US"/>
        </w:rPr>
        <w:t xml:space="preserve"> delle </w:t>
      </w:r>
      <w:r w:rsidRPr="00EF01E1">
        <w:rPr>
          <w:rFonts w:ascii="Bookman Old Style" w:eastAsiaTheme="minorHAnsi" w:hAnsi="Bookman Old Style"/>
          <w:sz w:val="22"/>
          <w:szCs w:val="22"/>
          <w:lang w:eastAsia="en-US"/>
        </w:rPr>
        <w:t xml:space="preserve">penali il cui ammontare è fissato in relazione alla gravità degli inadempimenti.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A tal fine sono individuati 4 livelli di inadempimento: </w:t>
      </w:r>
    </w:p>
    <w:p w:rsidR="00EF01E1" w:rsidRPr="00EF01E1" w:rsidRDefault="00EF01E1" w:rsidP="00EF01E1">
      <w:pPr>
        <w:widowControl w:val="0"/>
        <w:numPr>
          <w:ilvl w:val="0"/>
          <w:numId w:val="37"/>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bCs/>
          <w:sz w:val="22"/>
          <w:szCs w:val="22"/>
          <w:lang w:eastAsia="en-US"/>
        </w:rPr>
        <w:t xml:space="preserve">1° livello (inadempienza lieve): Euro 200,00 </w:t>
      </w:r>
    </w:p>
    <w:p w:rsidR="00EF01E1" w:rsidRPr="00EF01E1" w:rsidRDefault="00EF01E1" w:rsidP="00EF01E1">
      <w:pPr>
        <w:widowControl w:val="0"/>
        <w:numPr>
          <w:ilvl w:val="1"/>
          <w:numId w:val="14"/>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In caso in cui sia riscontrato l’inadempimento da parte del personale alle norme di comportamento e di carattere regolamentare art.6 (di cui al Paragrafo 6.4 “Norme comportamentali degli operatori” del presente Capitolato); </w:t>
      </w:r>
    </w:p>
    <w:p w:rsidR="00EF01E1" w:rsidRPr="00EF01E1" w:rsidRDefault="00EF01E1" w:rsidP="00EF01E1">
      <w:pPr>
        <w:widowControl w:val="0"/>
        <w:numPr>
          <w:ilvl w:val="0"/>
          <w:numId w:val="37"/>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bCs/>
          <w:sz w:val="22"/>
          <w:szCs w:val="22"/>
          <w:lang w:eastAsia="en-US"/>
        </w:rPr>
        <w:t xml:space="preserve">2° livello (inadempienza media): Euro 500,00 </w:t>
      </w:r>
    </w:p>
    <w:p w:rsidR="00EF01E1" w:rsidRPr="00EF01E1" w:rsidRDefault="00EF01E1" w:rsidP="00EF01E1">
      <w:pPr>
        <w:widowControl w:val="0"/>
        <w:numPr>
          <w:ilvl w:val="0"/>
          <w:numId w:val="41"/>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Per ogni difformità di natura quantitativa/qualitativa delle prestazioni in relazione alle attività del </w:t>
      </w:r>
      <w:r w:rsidR="005D498D">
        <w:rPr>
          <w:rFonts w:ascii="Bookman Old Style" w:eastAsiaTheme="minorHAnsi" w:hAnsi="Bookman Old Style"/>
          <w:sz w:val="22"/>
          <w:szCs w:val="22"/>
          <w:lang w:eastAsia="en-US"/>
        </w:rPr>
        <w:t xml:space="preserve">servizio </w:t>
      </w:r>
      <w:r w:rsidR="005D498D" w:rsidRPr="00EF01E1">
        <w:rPr>
          <w:rFonts w:ascii="Bookman Old Style" w:eastAsiaTheme="minorHAnsi" w:hAnsi="Bookman Old Style"/>
          <w:sz w:val="22"/>
          <w:szCs w:val="22"/>
          <w:lang w:eastAsia="en-US"/>
        </w:rPr>
        <w:t>(</w:t>
      </w:r>
      <w:r w:rsidRPr="00EF01E1">
        <w:rPr>
          <w:rFonts w:ascii="Bookman Old Style" w:eastAsiaTheme="minorHAnsi" w:hAnsi="Bookman Old Style"/>
          <w:sz w:val="22"/>
          <w:szCs w:val="22"/>
          <w:lang w:eastAsia="en-US"/>
        </w:rPr>
        <w:t xml:space="preserve">di cui al combinato disposto dall’art. 1. </w:t>
      </w:r>
      <w:r w:rsidR="005D498D" w:rsidRPr="00EF01E1">
        <w:rPr>
          <w:rFonts w:ascii="Bookman Old Style" w:eastAsiaTheme="minorHAnsi" w:hAnsi="Bookman Old Style"/>
          <w:sz w:val="22"/>
          <w:szCs w:val="22"/>
          <w:lang w:eastAsia="en-US"/>
        </w:rPr>
        <w:t>” Oggetto</w:t>
      </w:r>
      <w:r w:rsidRPr="00EF01E1">
        <w:rPr>
          <w:rFonts w:ascii="Bookman Old Style" w:eastAsiaTheme="minorHAnsi" w:hAnsi="Bookman Old Style"/>
          <w:sz w:val="22"/>
          <w:szCs w:val="22"/>
          <w:lang w:eastAsia="en-US"/>
        </w:rPr>
        <w:t xml:space="preserve"> dell’appalto” ed dall’art.6 paragrafo 6.2 “Servizi richiesti” del presente Capitolato)</w:t>
      </w:r>
      <w:r w:rsidR="009920C3">
        <w:rPr>
          <w:rFonts w:ascii="Bookman Old Style" w:eastAsiaTheme="minorHAnsi" w:hAnsi="Bookman Old Style"/>
          <w:sz w:val="22"/>
          <w:szCs w:val="22"/>
          <w:lang w:eastAsia="en-US"/>
        </w:rPr>
        <w:t xml:space="preserve"> e delle eventuali migliorie previste nell’offerta tecnica allegata al contratto</w:t>
      </w:r>
      <w:r w:rsidRPr="00EF01E1">
        <w:rPr>
          <w:rFonts w:ascii="Bookman Old Style" w:eastAsiaTheme="minorHAnsi" w:hAnsi="Bookman Old Style"/>
          <w:sz w:val="22"/>
          <w:szCs w:val="22"/>
          <w:lang w:eastAsia="en-US"/>
        </w:rPr>
        <w:t xml:space="preserve">; </w:t>
      </w:r>
    </w:p>
    <w:p w:rsidR="00EF01E1" w:rsidRPr="00EF01E1" w:rsidRDefault="00EF01E1" w:rsidP="00EF01E1">
      <w:pPr>
        <w:widowControl w:val="0"/>
        <w:numPr>
          <w:ilvl w:val="0"/>
          <w:numId w:val="37"/>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bCs/>
          <w:sz w:val="22"/>
          <w:szCs w:val="22"/>
          <w:lang w:eastAsia="en-US"/>
        </w:rPr>
        <w:t xml:space="preserve">3° livello (inadempienza grave): Euro 1.000,00 </w:t>
      </w:r>
    </w:p>
    <w:p w:rsidR="00EF01E1" w:rsidRPr="00EF01E1" w:rsidRDefault="00EF01E1" w:rsidP="00EF01E1">
      <w:pPr>
        <w:widowControl w:val="0"/>
        <w:numPr>
          <w:ilvl w:val="1"/>
          <w:numId w:val="40"/>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Per ogni giorno di ritardo rispetto alla data di inizio del servizio di cui all’art. 3. Superati i 5 (cinque) giorni di ritardo l’Amministrazione si riserva il diritto di risolvere il contratto. </w:t>
      </w:r>
    </w:p>
    <w:p w:rsidR="00EF01E1" w:rsidRPr="00EF01E1" w:rsidRDefault="00EF01E1" w:rsidP="00EF01E1">
      <w:pPr>
        <w:widowControl w:val="0"/>
        <w:numPr>
          <w:ilvl w:val="1"/>
          <w:numId w:val="40"/>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Per ogni difformità di natura quantitativa/qualitativa delle prestazioni, </w:t>
      </w:r>
      <w:r w:rsidRPr="00EF01E1">
        <w:rPr>
          <w:rFonts w:ascii="Bookman Old Style" w:eastAsiaTheme="minorHAnsi" w:hAnsi="Bookman Old Style"/>
          <w:sz w:val="22"/>
          <w:szCs w:val="22"/>
          <w:lang w:eastAsia="en-US"/>
        </w:rPr>
        <w:lastRenderedPageBreak/>
        <w:t xml:space="preserve">oggetto di precedente penalità di livello medio in relazione alle attività del </w:t>
      </w:r>
      <w:r w:rsidR="009920C3">
        <w:rPr>
          <w:rFonts w:ascii="Bookman Old Style" w:eastAsiaTheme="minorHAnsi" w:hAnsi="Bookman Old Style"/>
          <w:sz w:val="22"/>
          <w:szCs w:val="22"/>
          <w:lang w:eastAsia="en-US"/>
        </w:rPr>
        <w:t>servizio</w:t>
      </w:r>
      <w:r w:rsidRPr="00EF01E1">
        <w:rPr>
          <w:rFonts w:ascii="Bookman Old Style" w:eastAsiaTheme="minorHAnsi" w:hAnsi="Bookman Old Style"/>
          <w:sz w:val="22"/>
          <w:szCs w:val="22"/>
          <w:lang w:eastAsia="en-US"/>
        </w:rPr>
        <w:t xml:space="preserve"> (di cui al combinato disposto dall’art. 1. </w:t>
      </w:r>
      <w:r w:rsidR="005D498D" w:rsidRPr="00EF01E1">
        <w:rPr>
          <w:rFonts w:ascii="Bookman Old Style" w:eastAsiaTheme="minorHAnsi" w:hAnsi="Bookman Old Style"/>
          <w:sz w:val="22"/>
          <w:szCs w:val="22"/>
          <w:lang w:eastAsia="en-US"/>
        </w:rPr>
        <w:t>” Oggetto</w:t>
      </w:r>
      <w:r w:rsidRPr="00EF01E1">
        <w:rPr>
          <w:rFonts w:ascii="Bookman Old Style" w:eastAsiaTheme="minorHAnsi" w:hAnsi="Bookman Old Style"/>
          <w:sz w:val="22"/>
          <w:szCs w:val="22"/>
          <w:lang w:eastAsia="en-US"/>
        </w:rPr>
        <w:t xml:space="preserve"> dell’appalto” ed dall’art.6 paragrafo 6.2 “Servizi richiesti” del presente </w:t>
      </w:r>
      <w:r w:rsidR="005D498D" w:rsidRPr="00EF01E1">
        <w:rPr>
          <w:rFonts w:ascii="Bookman Old Style" w:eastAsiaTheme="minorHAnsi" w:hAnsi="Bookman Old Style"/>
          <w:sz w:val="22"/>
          <w:szCs w:val="22"/>
          <w:lang w:eastAsia="en-US"/>
        </w:rPr>
        <w:t>Capitolato)</w:t>
      </w:r>
      <w:r w:rsidR="005D498D">
        <w:rPr>
          <w:rFonts w:ascii="Bookman Old Style" w:eastAsiaTheme="minorHAnsi" w:hAnsi="Bookman Old Style"/>
          <w:sz w:val="22"/>
          <w:szCs w:val="22"/>
          <w:lang w:eastAsia="en-US"/>
        </w:rPr>
        <w:t xml:space="preserve"> e</w:t>
      </w:r>
      <w:r w:rsidR="009920C3">
        <w:rPr>
          <w:rFonts w:ascii="Bookman Old Style" w:eastAsiaTheme="minorHAnsi" w:hAnsi="Bookman Old Style"/>
          <w:sz w:val="22"/>
          <w:szCs w:val="22"/>
          <w:lang w:eastAsia="en-US"/>
        </w:rPr>
        <w:t xml:space="preserve"> dall’offerta tecnica presentata in sede di gara</w:t>
      </w:r>
      <w:r w:rsidRPr="00EF01E1">
        <w:rPr>
          <w:rFonts w:ascii="Bookman Old Style" w:eastAsiaTheme="minorHAnsi" w:hAnsi="Bookman Old Style"/>
          <w:sz w:val="22"/>
          <w:szCs w:val="22"/>
          <w:lang w:eastAsia="en-US"/>
        </w:rPr>
        <w:t>.</w:t>
      </w:r>
    </w:p>
    <w:p w:rsidR="00EF01E1" w:rsidRPr="00EF01E1" w:rsidRDefault="00EF01E1" w:rsidP="00EF01E1">
      <w:pPr>
        <w:widowControl w:val="0"/>
        <w:numPr>
          <w:ilvl w:val="0"/>
          <w:numId w:val="37"/>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bCs/>
          <w:sz w:val="22"/>
          <w:szCs w:val="22"/>
          <w:lang w:eastAsia="en-US"/>
        </w:rPr>
        <w:t xml:space="preserve">4° livello (inadempienza molto grave): Euro 2.000,00 </w:t>
      </w:r>
    </w:p>
    <w:p w:rsidR="00EF01E1" w:rsidRPr="00EF01E1" w:rsidRDefault="00EF01E1" w:rsidP="00EF01E1">
      <w:pPr>
        <w:widowControl w:val="0"/>
        <w:numPr>
          <w:ilvl w:val="0"/>
          <w:numId w:val="4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Per ogni giorno di sospensione </w:t>
      </w:r>
      <w:r w:rsidR="005D498D" w:rsidRPr="00EF01E1">
        <w:rPr>
          <w:rFonts w:ascii="Bookman Old Style" w:eastAsiaTheme="minorHAnsi" w:hAnsi="Bookman Old Style"/>
          <w:sz w:val="22"/>
          <w:szCs w:val="22"/>
          <w:lang w:eastAsia="en-US"/>
        </w:rPr>
        <w:t>del servizio</w:t>
      </w:r>
      <w:r w:rsidRPr="00EF01E1">
        <w:rPr>
          <w:rFonts w:ascii="Bookman Old Style" w:eastAsiaTheme="minorHAnsi" w:hAnsi="Bookman Old Style"/>
          <w:sz w:val="22"/>
          <w:szCs w:val="22"/>
          <w:lang w:eastAsia="en-US"/>
        </w:rPr>
        <w:t xml:space="preserve"> per cause imputabili </w:t>
      </w:r>
      <w:r w:rsidR="009920C3">
        <w:rPr>
          <w:rFonts w:ascii="Bookman Old Style" w:eastAsiaTheme="minorHAnsi" w:hAnsi="Bookman Old Style"/>
          <w:sz w:val="22"/>
          <w:szCs w:val="22"/>
          <w:lang w:eastAsia="en-US"/>
        </w:rPr>
        <w:t>all’appaltatore.</w:t>
      </w:r>
      <w:r w:rsidRPr="00EF01E1">
        <w:rPr>
          <w:rFonts w:ascii="Bookman Old Style" w:eastAsiaTheme="minorHAnsi" w:hAnsi="Bookman Old Style"/>
          <w:sz w:val="22"/>
          <w:szCs w:val="22"/>
          <w:lang w:eastAsia="en-US"/>
        </w:rPr>
        <w:t xml:space="preserve"> Superati i 5 (cinque) giorni di sospensione l’Amministrazione si riserva il diritto di risolvere il contratto. La facoltà della risoluzione del contratto opera immediatamente superate le tre ore di sospensione del servizio di vigilanza.</w:t>
      </w:r>
    </w:p>
    <w:p w:rsidR="00EF01E1" w:rsidRPr="00EF01E1" w:rsidRDefault="00EF01E1" w:rsidP="00EF01E1">
      <w:pPr>
        <w:widowControl w:val="0"/>
        <w:numPr>
          <w:ilvl w:val="0"/>
          <w:numId w:val="43"/>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Per mancato rispetto di quanto indicato all’art. 7 </w:t>
      </w:r>
      <w:r w:rsidR="00EE7562">
        <w:rPr>
          <w:rFonts w:ascii="Bookman Old Style" w:eastAsiaTheme="minorHAnsi" w:hAnsi="Bookman Old Style"/>
          <w:sz w:val="22"/>
          <w:szCs w:val="22"/>
          <w:lang w:eastAsia="en-US"/>
        </w:rPr>
        <w:t xml:space="preserve">paragrafo 7.2 lettera h “Caratteristiche delle prestazioni” e </w:t>
      </w:r>
      <w:r w:rsidRPr="00EF01E1">
        <w:rPr>
          <w:rFonts w:ascii="Bookman Old Style" w:eastAsiaTheme="minorHAnsi" w:hAnsi="Bookman Old Style"/>
          <w:sz w:val="22"/>
          <w:szCs w:val="22"/>
          <w:lang w:eastAsia="en-US"/>
        </w:rPr>
        <w:t xml:space="preserve">paragrafo 7.3 “Requisiti degli operatori”, penultimo ed ultimo comma.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In presenza di applicazione di una penale grave per la quale l’Amministrazione non si sia avvalsa del diritto di risoluzione del contratto e/o in presenza di applicazione di due penali di livello medio l’Amministrazione non rilascerà certificazione di conformità delle prestazioni eseguite in conformità alle prescrizioni contrattuali.</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Cs/>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15 Esecuzione in danno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In aggiunta a quanto previsto dall’art. </w:t>
      </w:r>
      <w:r w:rsidR="009920C3">
        <w:rPr>
          <w:rFonts w:ascii="Bookman Old Style" w:eastAsiaTheme="minorHAnsi" w:hAnsi="Bookman Old Style"/>
          <w:sz w:val="22"/>
          <w:szCs w:val="22"/>
          <w:lang w:eastAsia="en-US"/>
        </w:rPr>
        <w:t>1</w:t>
      </w:r>
      <w:r w:rsidRPr="00EF01E1">
        <w:rPr>
          <w:rFonts w:ascii="Bookman Old Style" w:eastAsiaTheme="minorHAnsi" w:hAnsi="Bookman Old Style"/>
          <w:sz w:val="22"/>
          <w:szCs w:val="22"/>
          <w:lang w:eastAsia="en-US"/>
        </w:rPr>
        <w:t xml:space="preserve">4, qualora </w:t>
      </w:r>
      <w:r w:rsidR="009920C3">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9920C3">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ometta di eseguire il servizio oggetto del presente Capitolato, entro i termini e con le modalità indicate nello stesso, l’Amministrazione appaltante (per il tramite della Direzione della Comunità Pubblica) avrà la facoltà di affidare, senza alcuna formalità, l'esecuzione di tali servizi ad altro </w:t>
      </w:r>
      <w:r w:rsidR="009920C3">
        <w:rPr>
          <w:rFonts w:ascii="Bookman Old Style" w:eastAsiaTheme="minorHAnsi" w:hAnsi="Bookman Old Style"/>
          <w:sz w:val="22"/>
          <w:szCs w:val="22"/>
          <w:lang w:eastAsia="en-US"/>
        </w:rPr>
        <w:t xml:space="preserve">Ente attuatore in danno </w:t>
      </w:r>
      <w:r w:rsidR="005D498D">
        <w:rPr>
          <w:rFonts w:ascii="Bookman Old Style" w:eastAsiaTheme="minorHAnsi" w:hAnsi="Bookman Old Style"/>
          <w:sz w:val="22"/>
          <w:szCs w:val="22"/>
          <w:lang w:eastAsia="en-US"/>
        </w:rPr>
        <w:t xml:space="preserve">all’appaltatore </w:t>
      </w:r>
      <w:r w:rsidR="005D498D" w:rsidRPr="00EF01E1">
        <w:rPr>
          <w:rFonts w:ascii="Bookman Old Style" w:eastAsiaTheme="minorHAnsi" w:hAnsi="Bookman Old Style"/>
          <w:sz w:val="22"/>
          <w:szCs w:val="22"/>
          <w:lang w:eastAsia="en-US"/>
        </w:rPr>
        <w:t>inadempiente</w:t>
      </w:r>
      <w:r w:rsidRPr="00EF01E1">
        <w:rPr>
          <w:rFonts w:ascii="Bookman Old Style" w:eastAsiaTheme="minorHAnsi" w:hAnsi="Bookman Old Style"/>
          <w:sz w:val="22"/>
          <w:szCs w:val="22"/>
          <w:lang w:eastAsia="en-US"/>
        </w:rPr>
        <w:t xml:space="preserve"> con addebito dei costi sostenuti a fronte degli stessi. I relativi importi saranno portati in detrazione dei pagamenti ancora da effettuarsi, fatta salva la facoltà per l’Amministrazione appaltante di procedere al recupero ai sensi dell’art. 14. </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Cs/>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16 Sospensione del servizio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L’Amministrazione si riserva la facoltà di procedere alla sospensione temporanea del servizio nel seguente caso: </w:t>
      </w:r>
    </w:p>
    <w:p w:rsidR="00EF01E1" w:rsidRPr="00EF01E1" w:rsidRDefault="00EF01E1" w:rsidP="00EF01E1">
      <w:pPr>
        <w:widowControl w:val="0"/>
        <w:numPr>
          <w:ilvl w:val="0"/>
          <w:numId w:val="38"/>
        </w:numPr>
        <w:autoSpaceDE w:val="0"/>
        <w:autoSpaceDN w:val="0"/>
        <w:adjustRightInd w:val="0"/>
        <w:spacing w:after="200" w:line="276" w:lineRule="auto"/>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Sospensione temporanea del servizio per eventi non prevedibili. L’Amministrazione appaltante (direttamente ovvero per il tramite della Direzione della Comunità Pubblica) potrà procedere alla sospensione temporanea del servizio per eventi non prevedibili che non permettano la prosecuzione dello stesso. Al verificarsi delle evenienze di cui sopra, potranno eventualmente essere concordate tra </w:t>
      </w:r>
      <w:r w:rsidR="00347675">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’appaltatore</w:t>
      </w:r>
      <w:r w:rsidR="00347675">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e l’Amministrazione appaltante (per il tramite della Direzione della Comunità Pubblica), in via straordinaria, diverse soluzioni organizzative. In tal caso si procederà alla riduzione proporzionale del compenso in rapporto alla durata della sospensione delle attività. </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Cs/>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17 Risoluzione e recesso del contratto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Nelle ipotesi contemplate dagli articoli precedenti e in ogni altro caso di inadempimento dell’Ente attuatore, laddove la procedura di cui agli art. 12 abbia avuto esito negativo, l’Amministrazione potrà risolvere il contratto ai sensi dell’art. 1456 c.c., previa dichiarazione da comunicarsi al</w:t>
      </w:r>
      <w:r w:rsidR="00EE7562">
        <w:rPr>
          <w:rFonts w:ascii="Bookman Old Style" w:eastAsiaTheme="minorHAnsi" w:hAnsi="Bookman Old Style"/>
          <w:sz w:val="22"/>
          <w:szCs w:val="22"/>
          <w:lang w:eastAsia="en-US"/>
        </w:rPr>
        <w:t>l</w:t>
      </w:r>
      <w:r w:rsidR="00622B0F">
        <w:rPr>
          <w:rFonts w:ascii="Bookman Old Style" w:eastAsiaTheme="minorHAnsi" w:hAnsi="Bookman Old Style"/>
          <w:sz w:val="22"/>
          <w:szCs w:val="22"/>
          <w:lang w:eastAsia="en-US"/>
        </w:rPr>
        <w:t>’</w:t>
      </w:r>
      <w:r w:rsidR="005D498D">
        <w:rPr>
          <w:rFonts w:ascii="Bookman Old Style" w:eastAsiaTheme="minorHAnsi" w:hAnsi="Bookman Old Style"/>
          <w:sz w:val="22"/>
          <w:szCs w:val="22"/>
          <w:lang w:eastAsia="en-US"/>
        </w:rPr>
        <w:t>appaltatore</w:t>
      </w:r>
      <w:r w:rsidR="005D498D" w:rsidRPr="00EF01E1">
        <w:rPr>
          <w:rFonts w:ascii="Bookman Old Style" w:eastAsiaTheme="minorHAnsi" w:hAnsi="Bookman Old Style"/>
          <w:sz w:val="22"/>
          <w:szCs w:val="22"/>
          <w:lang w:eastAsia="en-US"/>
        </w:rPr>
        <w:t xml:space="preserve"> con</w:t>
      </w:r>
      <w:r w:rsidRPr="00EF01E1">
        <w:rPr>
          <w:rFonts w:ascii="Bookman Old Style" w:eastAsiaTheme="minorHAnsi" w:hAnsi="Bookman Old Style"/>
          <w:sz w:val="22"/>
          <w:szCs w:val="22"/>
          <w:lang w:eastAsia="en-US"/>
        </w:rPr>
        <w:t xml:space="preserve"> raccomandata a/r. L’Amministrazione incamererà definitivamente la fideiussione ove non fosse stata ancora restituita, diversamente applicherà una penale di importo equivalente che sarà portata in detrazione dagli eventuali crediti vantati dall’Ente attuatore. In ogni caso, l’Amministrazione si riserva la facoltà di procedere nei confronti </w:t>
      </w:r>
      <w:r w:rsidR="006354B8">
        <w:rPr>
          <w:rFonts w:ascii="Bookman Old Style" w:eastAsiaTheme="minorHAnsi" w:hAnsi="Bookman Old Style"/>
          <w:sz w:val="22"/>
          <w:szCs w:val="22"/>
          <w:lang w:eastAsia="en-US"/>
        </w:rPr>
        <w:t>dell’appaltatore</w:t>
      </w:r>
      <w:r w:rsidR="00347675">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per il risarcimento dei maggior danni subiti.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In deroga all’art. 12, il contratto si intende comunque risolto ai sensi dell’art. 1456 codice civile: </w:t>
      </w:r>
    </w:p>
    <w:p w:rsidR="00EF01E1" w:rsidRPr="00EF01E1" w:rsidRDefault="00EF01E1" w:rsidP="00EF01E1">
      <w:pPr>
        <w:widowControl w:val="0"/>
        <w:numPr>
          <w:ilvl w:val="0"/>
          <w:numId w:val="28"/>
        </w:numPr>
        <w:autoSpaceDE w:val="0"/>
        <w:autoSpaceDN w:val="0"/>
        <w:adjustRightInd w:val="0"/>
        <w:spacing w:after="200" w:line="276" w:lineRule="auto"/>
        <w:ind w:left="709" w:hanging="283"/>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qualora a seguito di eventuali ulteriori accertamenti effettuati sulla veridicità delle </w:t>
      </w:r>
      <w:r w:rsidRPr="00EF01E1">
        <w:rPr>
          <w:rFonts w:ascii="Bookman Old Style" w:eastAsiaTheme="minorHAnsi" w:hAnsi="Bookman Old Style"/>
          <w:sz w:val="22"/>
          <w:szCs w:val="22"/>
          <w:lang w:eastAsia="en-US"/>
        </w:rPr>
        <w:lastRenderedPageBreak/>
        <w:t xml:space="preserve">dichiarazioni e/o documentazioni fornite a corredo dell’offerta e/o in sede di aggiudicazione, si evidenzi la falsità delle stesse; </w:t>
      </w:r>
    </w:p>
    <w:p w:rsidR="00EF01E1" w:rsidRPr="00EF01E1" w:rsidRDefault="00EF01E1" w:rsidP="00EF01E1">
      <w:pPr>
        <w:widowControl w:val="0"/>
        <w:numPr>
          <w:ilvl w:val="0"/>
          <w:numId w:val="28"/>
        </w:numPr>
        <w:autoSpaceDE w:val="0"/>
        <w:autoSpaceDN w:val="0"/>
        <w:adjustRightInd w:val="0"/>
        <w:spacing w:after="200" w:line="276" w:lineRule="auto"/>
        <w:ind w:left="709" w:hanging="283"/>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interruzione del servizio per oltre cinque giorni che non dipenda da caso fortuito e/o forza maggiore;</w:t>
      </w:r>
    </w:p>
    <w:p w:rsidR="00EF01E1" w:rsidRPr="00EF01E1" w:rsidRDefault="00EF01E1" w:rsidP="00EF01E1">
      <w:pPr>
        <w:widowControl w:val="0"/>
        <w:numPr>
          <w:ilvl w:val="0"/>
          <w:numId w:val="28"/>
        </w:numPr>
        <w:autoSpaceDE w:val="0"/>
        <w:autoSpaceDN w:val="0"/>
        <w:adjustRightInd w:val="0"/>
        <w:spacing w:after="200" w:line="276" w:lineRule="auto"/>
        <w:ind w:left="709" w:hanging="283"/>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mancato avvio del servizio di cui al presente Capitolato; </w:t>
      </w:r>
    </w:p>
    <w:p w:rsidR="00EF01E1" w:rsidRPr="00EF01E1" w:rsidRDefault="00EF01E1" w:rsidP="00EF01E1">
      <w:pPr>
        <w:widowControl w:val="0"/>
        <w:numPr>
          <w:ilvl w:val="0"/>
          <w:numId w:val="28"/>
        </w:numPr>
        <w:autoSpaceDE w:val="0"/>
        <w:autoSpaceDN w:val="0"/>
        <w:adjustRightInd w:val="0"/>
        <w:spacing w:after="200" w:line="276" w:lineRule="auto"/>
        <w:ind w:left="709" w:hanging="283"/>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violazione delle prescrizioni relative al subappalto e/o la cessione del Contratto; </w:t>
      </w:r>
    </w:p>
    <w:p w:rsidR="00EF01E1" w:rsidRPr="00EF01E1" w:rsidRDefault="00EF01E1" w:rsidP="00EF01E1">
      <w:pPr>
        <w:widowControl w:val="0"/>
        <w:numPr>
          <w:ilvl w:val="0"/>
          <w:numId w:val="28"/>
        </w:numPr>
        <w:autoSpaceDE w:val="0"/>
        <w:autoSpaceDN w:val="0"/>
        <w:adjustRightInd w:val="0"/>
        <w:spacing w:after="200" w:line="276" w:lineRule="auto"/>
        <w:ind w:left="709" w:hanging="283"/>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ulteriore inadempienza </w:t>
      </w:r>
      <w:r w:rsidR="006354B8">
        <w:rPr>
          <w:rFonts w:ascii="Bookman Old Style" w:eastAsiaTheme="minorHAnsi" w:hAnsi="Bookman Old Style"/>
          <w:sz w:val="22"/>
          <w:szCs w:val="22"/>
          <w:lang w:eastAsia="en-US"/>
        </w:rPr>
        <w:t>dell’appaltatore</w:t>
      </w:r>
      <w:r w:rsidR="00347675">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successiva all’applicazione di 3 penali di qualsiasi livello nell’ambito del periodo contrattuale previsto, fatte salve le ipotesi di inadempimento che, in virtù di quanto previsto nel presente articolo, danno diritto all’Amministrazione di dichiarare l’immediata risoluzione del Contratto, nonché quanto previsto dall’art. 298 del regolamento attuativo del Codice degli Appalti; </w:t>
      </w:r>
    </w:p>
    <w:p w:rsidR="00EF01E1" w:rsidRPr="00EF01E1" w:rsidRDefault="00EF01E1" w:rsidP="00EF01E1">
      <w:pPr>
        <w:widowControl w:val="0"/>
        <w:numPr>
          <w:ilvl w:val="0"/>
          <w:numId w:val="28"/>
        </w:numPr>
        <w:autoSpaceDE w:val="0"/>
        <w:autoSpaceDN w:val="0"/>
        <w:adjustRightInd w:val="0"/>
        <w:spacing w:after="200" w:line="276" w:lineRule="auto"/>
        <w:ind w:left="709" w:hanging="283"/>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mancata reintegrazione della fideiussione eventualmente escussa entro il termine di 10 (dieci) giorni dal ricevimento della relativa richiesta da parte dell’Amministrazione; </w:t>
      </w:r>
    </w:p>
    <w:p w:rsidR="00EF01E1" w:rsidRPr="00EF01E1" w:rsidRDefault="00EF01E1" w:rsidP="00EF01E1">
      <w:pPr>
        <w:widowControl w:val="0"/>
        <w:numPr>
          <w:ilvl w:val="0"/>
          <w:numId w:val="28"/>
        </w:numPr>
        <w:autoSpaceDE w:val="0"/>
        <w:autoSpaceDN w:val="0"/>
        <w:adjustRightInd w:val="0"/>
        <w:spacing w:after="200" w:line="276" w:lineRule="auto"/>
        <w:ind w:left="709" w:hanging="283"/>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mancata copertura assicurativa dei rischi durante tutta la vigenza del contratto;</w:t>
      </w:r>
    </w:p>
    <w:p w:rsidR="00EF01E1" w:rsidRPr="00EF01E1" w:rsidRDefault="00EF01E1" w:rsidP="00EF01E1">
      <w:pPr>
        <w:widowControl w:val="0"/>
        <w:numPr>
          <w:ilvl w:val="0"/>
          <w:numId w:val="28"/>
        </w:numPr>
        <w:autoSpaceDE w:val="0"/>
        <w:autoSpaceDN w:val="0"/>
        <w:adjustRightInd w:val="0"/>
        <w:spacing w:after="200" w:line="276" w:lineRule="auto"/>
        <w:ind w:left="709" w:hanging="283"/>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fallimento, concordato fallimentare, liquidazione coatta amministrativa </w:t>
      </w:r>
      <w:r w:rsidR="006354B8">
        <w:rPr>
          <w:rFonts w:ascii="Bookman Old Style" w:eastAsiaTheme="minorHAnsi" w:hAnsi="Bookman Old Style"/>
          <w:sz w:val="22"/>
          <w:szCs w:val="22"/>
          <w:lang w:eastAsia="en-US"/>
        </w:rPr>
        <w:t>dell’</w:t>
      </w:r>
      <w:r w:rsidR="005D498D">
        <w:rPr>
          <w:rFonts w:ascii="Bookman Old Style" w:eastAsiaTheme="minorHAnsi" w:hAnsi="Bookman Old Style"/>
          <w:sz w:val="22"/>
          <w:szCs w:val="22"/>
          <w:lang w:eastAsia="en-US"/>
        </w:rPr>
        <w:t>appaltatore</w:t>
      </w:r>
      <w:r w:rsidRPr="00EF01E1">
        <w:rPr>
          <w:rFonts w:ascii="Bookman Old Style" w:eastAsiaTheme="minorHAnsi" w:hAnsi="Bookman Old Style"/>
          <w:sz w:val="22"/>
          <w:szCs w:val="22"/>
          <w:lang w:eastAsia="en-US"/>
        </w:rPr>
        <w:t xml:space="preserve"> avvio altre procedure concorsuali;</w:t>
      </w:r>
    </w:p>
    <w:p w:rsidR="00EF01E1" w:rsidRPr="00EF01E1" w:rsidRDefault="00EF01E1" w:rsidP="00EF01E1">
      <w:pPr>
        <w:widowControl w:val="0"/>
        <w:numPr>
          <w:ilvl w:val="0"/>
          <w:numId w:val="28"/>
        </w:numPr>
        <w:autoSpaceDE w:val="0"/>
        <w:autoSpaceDN w:val="0"/>
        <w:adjustRightInd w:val="0"/>
        <w:spacing w:after="200" w:line="276" w:lineRule="auto"/>
        <w:ind w:left="709" w:hanging="283"/>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mancata indicazione e utilizzo del conto corrente dedicato alle movimentazioni finanziarie con Pubbliche Amministrazioni (art. 7 del capitolato d’oneri);</w:t>
      </w:r>
    </w:p>
    <w:p w:rsidR="00EF01E1" w:rsidRPr="00EF01E1" w:rsidRDefault="00EF01E1" w:rsidP="00EF01E1">
      <w:pPr>
        <w:widowControl w:val="0"/>
        <w:numPr>
          <w:ilvl w:val="0"/>
          <w:numId w:val="28"/>
        </w:numPr>
        <w:autoSpaceDE w:val="0"/>
        <w:autoSpaceDN w:val="0"/>
        <w:adjustRightInd w:val="0"/>
        <w:spacing w:after="200" w:line="276" w:lineRule="auto"/>
        <w:ind w:left="709" w:hanging="283"/>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inadempimento nel pagamento delle retribuzioni del personale applicato al servizio.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Costituiscono, altresì in ogni momento, cause di recesso dal contratto ai sensi dell’art. 1373 cod. civ.:</w:t>
      </w:r>
    </w:p>
    <w:p w:rsidR="00EF01E1" w:rsidRPr="00EF01E1" w:rsidRDefault="00EF01E1" w:rsidP="00EF01E1">
      <w:pPr>
        <w:widowControl w:val="0"/>
        <w:numPr>
          <w:ilvl w:val="0"/>
          <w:numId w:val="30"/>
        </w:numPr>
        <w:autoSpaceDE w:val="0"/>
        <w:autoSpaceDN w:val="0"/>
        <w:adjustRightInd w:val="0"/>
        <w:spacing w:after="200" w:line="276" w:lineRule="auto"/>
        <w:ind w:left="851" w:hanging="425"/>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entrata in vigore di normative che disciplinino diversamente l’espletamento del servizio; </w:t>
      </w:r>
    </w:p>
    <w:p w:rsidR="00EF01E1" w:rsidRPr="00EF01E1" w:rsidRDefault="00EF01E1" w:rsidP="00EF01E1">
      <w:pPr>
        <w:widowControl w:val="0"/>
        <w:numPr>
          <w:ilvl w:val="0"/>
          <w:numId w:val="30"/>
        </w:numPr>
        <w:autoSpaceDE w:val="0"/>
        <w:autoSpaceDN w:val="0"/>
        <w:adjustRightInd w:val="0"/>
        <w:spacing w:after="200" w:line="276" w:lineRule="auto"/>
        <w:ind w:left="851" w:hanging="425"/>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la chiusura o la trasformazione dei locali sede della Comunità Pubblica; </w:t>
      </w:r>
    </w:p>
    <w:p w:rsidR="00EF01E1" w:rsidRPr="00EF01E1" w:rsidRDefault="00EF01E1" w:rsidP="00EF01E1">
      <w:pPr>
        <w:widowControl w:val="0"/>
        <w:numPr>
          <w:ilvl w:val="0"/>
          <w:numId w:val="30"/>
        </w:numPr>
        <w:autoSpaceDE w:val="0"/>
        <w:autoSpaceDN w:val="0"/>
        <w:adjustRightInd w:val="0"/>
        <w:spacing w:after="200" w:line="276" w:lineRule="auto"/>
        <w:ind w:left="851" w:hanging="425"/>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il venir meno dell’interesse pubblico all’espletamento del servizio oggetto del Contratto; </w:t>
      </w:r>
    </w:p>
    <w:p w:rsidR="00EF01E1" w:rsidRPr="00EF01E1" w:rsidRDefault="00EF01E1" w:rsidP="00EF01E1">
      <w:pPr>
        <w:widowControl w:val="0"/>
        <w:numPr>
          <w:ilvl w:val="0"/>
          <w:numId w:val="30"/>
        </w:numPr>
        <w:autoSpaceDE w:val="0"/>
        <w:autoSpaceDN w:val="0"/>
        <w:adjustRightInd w:val="0"/>
        <w:spacing w:after="200" w:line="276" w:lineRule="auto"/>
        <w:ind w:left="851" w:hanging="425"/>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l’attivazione di convenzione Consip per l’espletamento del servizio a cui l’Amministrazione è tenuta ad aderire o stipula di contratto definito direttamente dal Dipartimento per la Giustizia Minorile; </w:t>
      </w:r>
    </w:p>
    <w:p w:rsidR="00EF01E1" w:rsidRPr="00EF01E1" w:rsidRDefault="00EF01E1" w:rsidP="00EF01E1">
      <w:pPr>
        <w:widowControl w:val="0"/>
        <w:numPr>
          <w:ilvl w:val="0"/>
          <w:numId w:val="30"/>
        </w:numPr>
        <w:autoSpaceDE w:val="0"/>
        <w:autoSpaceDN w:val="0"/>
        <w:adjustRightInd w:val="0"/>
        <w:spacing w:after="200" w:line="276" w:lineRule="auto"/>
        <w:ind w:left="851" w:hanging="425"/>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sopravvenute esigenze organizzative.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In tali casi l’Amministrazione appaltante è tenuta a dare formale preavviso di almeno 30 giorni all’</w:t>
      </w:r>
      <w:r w:rsidR="00347675">
        <w:rPr>
          <w:rFonts w:ascii="Bookman Old Style" w:eastAsiaTheme="minorHAnsi" w:hAnsi="Bookman Old Style"/>
          <w:sz w:val="22"/>
          <w:szCs w:val="22"/>
          <w:lang w:eastAsia="en-US"/>
        </w:rPr>
        <w:t>appaltatore</w:t>
      </w:r>
      <w:r w:rsidRPr="00EF01E1">
        <w:rPr>
          <w:rFonts w:ascii="Bookman Old Style" w:eastAsiaTheme="minorHAnsi" w:hAnsi="Bookman Old Style"/>
          <w:sz w:val="22"/>
          <w:szCs w:val="22"/>
          <w:lang w:eastAsia="en-US"/>
        </w:rPr>
        <w:t xml:space="preserve">, mediante raccomandata con avviso di ricevimento.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Il Contratto cesserà di avere efficacia trascorso il termine di preavviso senza alcun diritto da parte </w:t>
      </w:r>
      <w:r w:rsidR="006354B8">
        <w:rPr>
          <w:rFonts w:ascii="Bookman Old Style" w:eastAsiaTheme="minorHAnsi" w:hAnsi="Bookman Old Style"/>
          <w:sz w:val="22"/>
          <w:szCs w:val="22"/>
          <w:lang w:eastAsia="en-US"/>
        </w:rPr>
        <w:t>dell’appaltatore</w:t>
      </w:r>
      <w:r w:rsidR="00347675">
        <w:rPr>
          <w:rFonts w:ascii="Bookman Old Style" w:eastAsiaTheme="minorHAnsi" w:hAnsi="Bookman Old Style"/>
          <w:sz w:val="22"/>
          <w:szCs w:val="22"/>
          <w:lang w:eastAsia="en-US"/>
        </w:rPr>
        <w:t xml:space="preserve"> </w:t>
      </w:r>
      <w:r w:rsidRPr="00EF01E1">
        <w:rPr>
          <w:rFonts w:ascii="Bookman Old Style" w:eastAsiaTheme="minorHAnsi" w:hAnsi="Bookman Old Style"/>
          <w:sz w:val="22"/>
          <w:szCs w:val="22"/>
          <w:lang w:eastAsia="en-US"/>
        </w:rPr>
        <w:t xml:space="preserve">a compensi o corrispettivi di natura risarcitoria fatta salva l’eventuale somma corrispondente al compenso rapportato al servizio effettivamente prestato, dedotto delle penalità, delle spese e delle procedure di risarcimenti per eventuali danni subiti dall’Amministrazione appaltante. </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Cs/>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18 Subappalto e cessione del contratto </w:t>
      </w:r>
    </w:p>
    <w:p w:rsidR="00EF01E1" w:rsidRPr="00EF01E1" w:rsidRDefault="005D498D"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È</w:t>
      </w:r>
      <w:r w:rsidR="00EF01E1" w:rsidRPr="00EF01E1">
        <w:rPr>
          <w:rFonts w:ascii="Bookman Old Style" w:eastAsiaTheme="minorHAnsi" w:hAnsi="Bookman Old Style"/>
          <w:sz w:val="22"/>
          <w:szCs w:val="22"/>
          <w:lang w:eastAsia="en-US"/>
        </w:rPr>
        <w:t xml:space="preserve"> fatto divieto di effettuare una cessione anche solo parziale del contratto, sotto pena dell'immediata risoluzione dello stesso. Il subappalto non è consentito, sotto pena dell'immediata risoluzione del contratto.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sz w:val="22"/>
          <w:szCs w:val="22"/>
          <w:lang w:eastAsia="en-US"/>
        </w:rPr>
        <w:t>Art. 19 esclusione del minimo garantito</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La sospensione del Servizio Comunità, in relazione ad una modifica d</w:t>
      </w:r>
      <w:r w:rsidR="00EE7562">
        <w:rPr>
          <w:rFonts w:ascii="Bookman Old Style" w:eastAsiaTheme="minorHAnsi" w:hAnsi="Bookman Old Style"/>
          <w:sz w:val="22"/>
          <w:szCs w:val="22"/>
          <w:lang w:eastAsia="en-US"/>
        </w:rPr>
        <w:t>egli assetti organizzativi del D</w:t>
      </w:r>
      <w:r w:rsidRPr="00EF01E1">
        <w:rPr>
          <w:rFonts w:ascii="Bookman Old Style" w:eastAsiaTheme="minorHAnsi" w:hAnsi="Bookman Old Style"/>
          <w:sz w:val="22"/>
          <w:szCs w:val="22"/>
          <w:lang w:eastAsia="en-US"/>
        </w:rPr>
        <w:t>ipartimento per la Giustizia Minorile, da cui discenda la soppressione della struttura della Comunità e/o la sospensione temporanea dell’attività o sopravvenuto finanziamento da parte di Enti pubblici o privati, salvo quanto previsto al precedente art.17, non dà diritto ad alcun risarcimento.</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20 Spese contrattuali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Sono a carico </w:t>
      </w:r>
      <w:r w:rsidR="006354B8">
        <w:rPr>
          <w:rFonts w:ascii="Bookman Old Style" w:eastAsiaTheme="minorHAnsi" w:hAnsi="Bookman Old Style"/>
          <w:sz w:val="22"/>
          <w:szCs w:val="22"/>
          <w:lang w:eastAsia="en-US"/>
        </w:rPr>
        <w:t>dell’</w:t>
      </w:r>
      <w:r w:rsidR="005D498D">
        <w:rPr>
          <w:rFonts w:ascii="Bookman Old Style" w:eastAsiaTheme="minorHAnsi" w:hAnsi="Bookman Old Style"/>
          <w:sz w:val="22"/>
          <w:szCs w:val="22"/>
          <w:lang w:eastAsia="en-US"/>
        </w:rPr>
        <w:t>appaltatore</w:t>
      </w:r>
      <w:r w:rsidR="005D498D" w:rsidRPr="00EF01E1">
        <w:rPr>
          <w:rFonts w:ascii="Bookman Old Style" w:eastAsiaTheme="minorHAnsi" w:hAnsi="Bookman Old Style"/>
          <w:sz w:val="22"/>
          <w:szCs w:val="22"/>
          <w:lang w:eastAsia="en-US"/>
        </w:rPr>
        <w:t xml:space="preserve"> le</w:t>
      </w:r>
      <w:r w:rsidRPr="00EF01E1">
        <w:rPr>
          <w:rFonts w:ascii="Bookman Old Style" w:eastAsiaTheme="minorHAnsi" w:hAnsi="Bookman Old Style"/>
          <w:sz w:val="22"/>
          <w:szCs w:val="22"/>
          <w:lang w:eastAsia="en-US"/>
        </w:rPr>
        <w:t xml:space="preserve"> spese di stipulazione e di registrazione del contratto, </w:t>
      </w:r>
      <w:r w:rsidRPr="00EF01E1">
        <w:rPr>
          <w:rFonts w:ascii="Bookman Old Style" w:eastAsiaTheme="minorHAnsi" w:hAnsi="Bookman Old Style"/>
          <w:sz w:val="22"/>
          <w:szCs w:val="22"/>
          <w:lang w:eastAsia="en-US"/>
        </w:rPr>
        <w:lastRenderedPageBreak/>
        <w:t xml:space="preserve">nonché quelle degli stampati e tutte le spese occorrenti per la gestione del servizio anche se non previste esplicitamente dal presente Capitolato. </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Cs/>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21 controversie </w:t>
      </w:r>
    </w:p>
    <w:p w:rsidR="00EF01E1" w:rsidRPr="00EF01E1" w:rsidRDefault="00EF01E1" w:rsidP="00EF01E1">
      <w:pPr>
        <w:widowControl w:val="0"/>
        <w:autoSpaceDE w:val="0"/>
        <w:autoSpaceDN w:val="0"/>
        <w:adjustRightInd w:val="0"/>
        <w:contextualSpacing/>
        <w:jc w:val="both"/>
        <w:rPr>
          <w:rFonts w:ascii="Bookman Old Style" w:eastAsiaTheme="minorHAnsi" w:hAnsi="Bookman Old Style"/>
          <w:sz w:val="22"/>
          <w:szCs w:val="22"/>
          <w:lang w:eastAsia="en-US"/>
        </w:rPr>
      </w:pPr>
      <w:r w:rsidRPr="00EF01E1">
        <w:rPr>
          <w:rFonts w:ascii="Bookman Old Style" w:eastAsiaTheme="minorHAnsi" w:hAnsi="Bookman Old Style"/>
          <w:sz w:val="22"/>
          <w:szCs w:val="22"/>
          <w:lang w:eastAsia="en-US"/>
        </w:rPr>
        <w:t xml:space="preserve">Per qualsiasi controversia inerente il presente rapporto viene eletta la competenza esclusiva del Foro di Catanzaro. </w:t>
      </w: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Cs/>
          <w:sz w:val="22"/>
          <w:szCs w:val="22"/>
          <w:lang w:eastAsia="en-US"/>
        </w:rPr>
      </w:pPr>
    </w:p>
    <w:p w:rsidR="00EF01E1" w:rsidRPr="00EF01E1" w:rsidRDefault="00EF01E1" w:rsidP="00EF01E1">
      <w:pPr>
        <w:widowControl w:val="0"/>
        <w:autoSpaceDE w:val="0"/>
        <w:autoSpaceDN w:val="0"/>
        <w:adjustRightInd w:val="0"/>
        <w:contextualSpacing/>
        <w:jc w:val="center"/>
        <w:rPr>
          <w:rFonts w:ascii="Bookman Old Style" w:eastAsiaTheme="minorHAnsi" w:hAnsi="Bookman Old Style"/>
          <w:b/>
          <w:sz w:val="22"/>
          <w:szCs w:val="22"/>
          <w:lang w:eastAsia="en-US"/>
        </w:rPr>
      </w:pPr>
      <w:r w:rsidRPr="00EF01E1">
        <w:rPr>
          <w:rFonts w:ascii="Bookman Old Style" w:eastAsiaTheme="minorHAnsi" w:hAnsi="Bookman Old Style"/>
          <w:b/>
          <w:bCs/>
          <w:sz w:val="22"/>
          <w:szCs w:val="22"/>
          <w:lang w:eastAsia="en-US"/>
        </w:rPr>
        <w:t xml:space="preserve">Art. 22 Riferimento a norme vigenti </w:t>
      </w:r>
    </w:p>
    <w:p w:rsidR="00EF01E1" w:rsidRPr="00EF01E1" w:rsidRDefault="00EF01E1" w:rsidP="00EF01E1">
      <w:pPr>
        <w:widowControl w:val="0"/>
        <w:autoSpaceDE w:val="0"/>
        <w:autoSpaceDN w:val="0"/>
        <w:adjustRightInd w:val="0"/>
        <w:contextualSpacing/>
        <w:jc w:val="both"/>
        <w:rPr>
          <w:rFonts w:eastAsiaTheme="minorHAnsi"/>
          <w:sz w:val="22"/>
          <w:szCs w:val="22"/>
          <w:lang w:eastAsia="en-US"/>
        </w:rPr>
      </w:pPr>
      <w:r w:rsidRPr="00EF01E1">
        <w:rPr>
          <w:rFonts w:ascii="Bookman Old Style" w:eastAsiaTheme="minorHAnsi" w:hAnsi="Bookman Old Style"/>
          <w:sz w:val="22"/>
          <w:szCs w:val="22"/>
          <w:lang w:eastAsia="en-US"/>
        </w:rPr>
        <w:t xml:space="preserve">Per quanto non previsto dal presente Capitolato, si rinvia alle disposizioni contenute nel </w:t>
      </w:r>
      <w:r w:rsidR="005D498D" w:rsidRPr="00EF01E1">
        <w:rPr>
          <w:rFonts w:ascii="Bookman Old Style" w:eastAsiaTheme="minorHAnsi" w:hAnsi="Bookman Old Style"/>
          <w:sz w:val="22"/>
          <w:szCs w:val="22"/>
          <w:lang w:eastAsia="en-US"/>
        </w:rPr>
        <w:t>D.lgs.</w:t>
      </w:r>
      <w:r w:rsidRPr="00EF01E1">
        <w:rPr>
          <w:rFonts w:ascii="Bookman Old Style" w:eastAsiaTheme="minorHAnsi" w:hAnsi="Bookman Old Style"/>
          <w:sz w:val="22"/>
          <w:szCs w:val="22"/>
          <w:lang w:eastAsia="en-US"/>
        </w:rPr>
        <w:t xml:space="preserve">  50/2016</w:t>
      </w:r>
      <w:r w:rsidR="00EE7562">
        <w:rPr>
          <w:rFonts w:ascii="Bookman Old Style" w:eastAsiaTheme="minorHAnsi" w:hAnsi="Bookman Old Style"/>
          <w:sz w:val="22"/>
          <w:szCs w:val="22"/>
          <w:lang w:eastAsia="en-US"/>
        </w:rPr>
        <w:t xml:space="preserve"> e s.m.i</w:t>
      </w:r>
      <w:r w:rsidR="005D498D" w:rsidRPr="00EF01E1">
        <w:rPr>
          <w:rFonts w:ascii="Bookman Old Style" w:eastAsiaTheme="minorHAnsi" w:hAnsi="Bookman Old Style"/>
          <w:sz w:val="22"/>
          <w:szCs w:val="22"/>
          <w:lang w:eastAsia="en-US"/>
        </w:rPr>
        <w:t>, nel</w:t>
      </w:r>
      <w:r w:rsidRPr="00EF01E1">
        <w:rPr>
          <w:rFonts w:ascii="Bookman Old Style" w:eastAsiaTheme="minorHAnsi" w:hAnsi="Bookman Old Style"/>
          <w:sz w:val="22"/>
          <w:szCs w:val="22"/>
          <w:lang w:eastAsia="en-US"/>
        </w:rPr>
        <w:t xml:space="preserve"> R.D. 18.11.1923 n. 2440 e R.D. 23.5.1924 n. 827, nonché al Codice Civile e a tutte le norme vigenti in </w:t>
      </w:r>
      <w:r w:rsidRPr="00EF01E1">
        <w:rPr>
          <w:rFonts w:eastAsiaTheme="minorHAnsi"/>
          <w:sz w:val="22"/>
          <w:szCs w:val="22"/>
          <w:lang w:eastAsia="en-US"/>
        </w:rPr>
        <w:t xml:space="preserve">materia. </w:t>
      </w:r>
    </w:p>
    <w:p w:rsidR="001E3534" w:rsidRPr="00EF01E1" w:rsidRDefault="001E3534" w:rsidP="00EF01E1"/>
    <w:sectPr w:rsidR="001E3534" w:rsidRPr="00EF01E1" w:rsidSect="00EF5138">
      <w:footerReference w:type="default" r:id="rId7"/>
      <w:headerReference w:type="first" r:id="rId8"/>
      <w:footerReference w:type="first" r:id="rId9"/>
      <w:type w:val="continuous"/>
      <w:pgSz w:w="11906" w:h="16838"/>
      <w:pgMar w:top="851" w:right="1134" w:bottom="851" w:left="1134" w:header="278" w:footer="641"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2BB" w:rsidRDefault="00D772BB">
      <w:r>
        <w:separator/>
      </w:r>
    </w:p>
  </w:endnote>
  <w:endnote w:type="continuationSeparator" w:id="0">
    <w:p w:rsidR="00D772BB" w:rsidRDefault="00D7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G Times">
    <w:altName w:val="Times New Roman"/>
    <w:panose1 w:val="020206030504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0C3" w:rsidRDefault="009920C3">
    <w:pPr>
      <w:pStyle w:val="Pidipagina"/>
      <w:framePr w:wrap="auto" w:vAnchor="text" w:hAnchor="margin" w:xAlign="right" w:y="1"/>
    </w:pPr>
    <w:r>
      <w:fldChar w:fldCharType="begin"/>
    </w:r>
    <w:r>
      <w:instrText xml:space="preserve">page  </w:instrText>
    </w:r>
    <w:r>
      <w:fldChar w:fldCharType="separate"/>
    </w:r>
    <w:r w:rsidR="00676B13">
      <w:rPr>
        <w:noProof/>
      </w:rPr>
      <w:t>20</w:t>
    </w:r>
    <w:r>
      <w:fldChar w:fldCharType="end"/>
    </w:r>
  </w:p>
  <w:p w:rsidR="009920C3" w:rsidRDefault="009920C3">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0C3" w:rsidRPr="00657C51" w:rsidRDefault="009920C3" w:rsidP="00586B8B">
    <w:pPr>
      <w:pStyle w:val="Intestazione"/>
      <w:jc w:val="right"/>
      <w:rPr>
        <w:b/>
        <w:sz w:val="12"/>
        <w:szCs w:val="12"/>
      </w:rPr>
    </w:pPr>
    <w:r w:rsidRPr="00971CC1">
      <w:rPr>
        <w:sz w:val="18"/>
        <w:szCs w:val="18"/>
      </w:rPr>
      <w:fldChar w:fldCharType="begin"/>
    </w:r>
    <w:r w:rsidRPr="00971CC1">
      <w:rPr>
        <w:sz w:val="18"/>
        <w:szCs w:val="18"/>
      </w:rPr>
      <w:instrText xml:space="preserve"> FILENAME   \* MERGEFORMAT </w:instrText>
    </w:r>
    <w:r w:rsidRPr="00971CC1">
      <w:rPr>
        <w:sz w:val="18"/>
        <w:szCs w:val="18"/>
      </w:rPr>
      <w:fldChar w:fldCharType="separate"/>
    </w:r>
    <w:r w:rsidR="00676B13">
      <w:rPr>
        <w:noProof/>
        <w:sz w:val="18"/>
        <w:szCs w:val="18"/>
      </w:rPr>
      <w:t>all.2_ CAPITOLATO_Catanzaro2020.docx</w:t>
    </w:r>
    <w:r w:rsidRPr="00971CC1">
      <w:rPr>
        <w:noProof/>
        <w:sz w:val="18"/>
        <w:szCs w:val="18"/>
      </w:rPr>
      <w:fldChar w:fldCharType="end"/>
    </w:r>
    <w:r w:rsidRPr="00971CC1">
      <w:rPr>
        <w:sz w:val="18"/>
        <w:szCs w:val="18"/>
      </w:rPr>
      <w:t xml:space="preserve"> </w:t>
    </w:r>
    <w:r w:rsidRPr="00A14638">
      <w:rPr>
        <w:sz w:val="16"/>
        <w:szCs w:val="16"/>
      </w:rPr>
      <w:t xml:space="preserve">- </w:t>
    </w:r>
    <w:r w:rsidRPr="00A14638">
      <w:rPr>
        <w:b/>
        <w:sz w:val="16"/>
        <w:szCs w:val="12"/>
      </w:rPr>
      <w:t xml:space="preserve"> </w:t>
    </w:r>
    <w:r w:rsidRPr="002D6D0E">
      <w:rPr>
        <w:sz w:val="16"/>
        <w:szCs w:val="12"/>
      </w:rPr>
      <w:t>mb</w:t>
    </w:r>
    <w:r>
      <w:rPr>
        <w:b/>
        <w:sz w:val="16"/>
        <w:szCs w:val="1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2BB" w:rsidRDefault="00D772BB">
      <w:r>
        <w:separator/>
      </w:r>
    </w:p>
  </w:footnote>
  <w:footnote w:type="continuationSeparator" w:id="0">
    <w:p w:rsidR="00D772BB" w:rsidRDefault="00D772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0C3" w:rsidRDefault="009920C3">
    <w:pPr>
      <w:pStyle w:val="Intestazione"/>
      <w:tabs>
        <w:tab w:val="clear" w:pos="9638"/>
        <w:tab w:val="right" w:pos="10490"/>
      </w:tabs>
      <w:ind w:left="-851" w:right="-852"/>
    </w:pPr>
  </w:p>
  <w:p w:rsidR="009920C3" w:rsidRDefault="009920C3" w:rsidP="00E53FD3">
    <w:pPr>
      <w:pStyle w:val="Intestazione"/>
      <w:jc w:val="center"/>
    </w:pPr>
    <w:r>
      <w:rPr>
        <w:noProof/>
      </w:rPr>
      <w:drawing>
        <wp:inline distT="0" distB="0" distL="0" distR="0">
          <wp:extent cx="4857750" cy="1514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8243" r="12442" b="4790"/>
                  <a:stretch>
                    <a:fillRect/>
                  </a:stretch>
                </pic:blipFill>
                <pic:spPr bwMode="auto">
                  <a:xfrm>
                    <a:off x="0" y="0"/>
                    <a:ext cx="4857750" cy="1514475"/>
                  </a:xfrm>
                  <a:prstGeom prst="rect">
                    <a:avLst/>
                  </a:prstGeom>
                  <a:noFill/>
                  <a:ln>
                    <a:noFill/>
                  </a:ln>
                </pic:spPr>
              </pic:pic>
            </a:graphicData>
          </a:graphic>
        </wp:inline>
      </w:drawing>
    </w:r>
  </w:p>
  <w:p w:rsidR="009920C3" w:rsidRDefault="009920C3" w:rsidP="003437C5">
    <w:pPr>
      <w:pStyle w:val="Intestazione"/>
      <w:jc w:val="center"/>
      <w:rPr>
        <w:smallCaps/>
        <w:sz w:val="32"/>
        <w:szCs w:val="32"/>
      </w:rPr>
    </w:pPr>
    <w:r>
      <w:rPr>
        <w:smallCaps/>
        <w:sz w:val="32"/>
        <w:szCs w:val="36"/>
      </w:rPr>
      <w:t>Dipartimento per la Giustizia Minorile e di comunità</w:t>
    </w:r>
  </w:p>
  <w:p w:rsidR="009920C3" w:rsidRDefault="009920C3" w:rsidP="003437C5">
    <w:pPr>
      <w:pStyle w:val="Intestazione"/>
      <w:jc w:val="center"/>
      <w:rPr>
        <w:caps/>
      </w:rPr>
    </w:pPr>
    <w:r>
      <w:rPr>
        <w:caps/>
      </w:rPr>
      <w:t xml:space="preserve">CENTRO per la GIUSTIZIA MINORILE PER LA CALABRIA </w:t>
    </w:r>
  </w:p>
  <w:p w:rsidR="009920C3" w:rsidRDefault="009920C3" w:rsidP="003437C5">
    <w:pPr>
      <w:pStyle w:val="Intestazione"/>
      <w:jc w:val="center"/>
      <w:rPr>
        <w:caps/>
      </w:rPr>
    </w:pPr>
    <w:r>
      <w:rPr>
        <w:caps/>
      </w:rPr>
      <w:t>CATANZARO</w:t>
    </w:r>
  </w:p>
  <w:p w:rsidR="009920C3" w:rsidRDefault="009920C3">
    <w:pPr>
      <w:pStyle w:val="Intestazione"/>
      <w:rPr>
        <w:smallCaps/>
      </w:rPr>
    </w:pPr>
  </w:p>
  <w:p w:rsidR="009920C3" w:rsidRDefault="009920C3">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3B58FC"/>
    <w:multiLevelType w:val="hybridMultilevel"/>
    <w:tmpl w:val="42359A6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9034DBD"/>
    <w:multiLevelType w:val="hybridMultilevel"/>
    <w:tmpl w:val="1E8D2AD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41439CA"/>
    <w:multiLevelType w:val="hybridMultilevel"/>
    <w:tmpl w:val="61C8B9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A26FF3"/>
    <w:multiLevelType w:val="hybridMultilevel"/>
    <w:tmpl w:val="053181D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A0207A"/>
    <w:multiLevelType w:val="hybridMultilevel"/>
    <w:tmpl w:val="F5E883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19309E3"/>
    <w:multiLevelType w:val="hybridMultilevel"/>
    <w:tmpl w:val="E334E05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37E196F"/>
    <w:multiLevelType w:val="hybridMultilevel"/>
    <w:tmpl w:val="DDA8234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7D53262"/>
    <w:multiLevelType w:val="hybridMultilevel"/>
    <w:tmpl w:val="A00A218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2A25EC"/>
    <w:multiLevelType w:val="hybridMultilevel"/>
    <w:tmpl w:val="1D0226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42655F"/>
    <w:multiLevelType w:val="hybridMultilevel"/>
    <w:tmpl w:val="726AE1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0A67098"/>
    <w:multiLevelType w:val="hybridMultilevel"/>
    <w:tmpl w:val="947846C0"/>
    <w:lvl w:ilvl="0" w:tplc="04100001">
      <w:start w:val="1"/>
      <w:numFmt w:val="bullet"/>
      <w:lvlText w:val=""/>
      <w:lvlJc w:val="left"/>
      <w:pPr>
        <w:ind w:left="645" w:hanging="360"/>
      </w:pPr>
      <w:rPr>
        <w:rFonts w:ascii="Symbol" w:hAnsi="Symbol" w:hint="default"/>
      </w:rPr>
    </w:lvl>
    <w:lvl w:ilvl="1" w:tplc="04100003" w:tentative="1">
      <w:start w:val="1"/>
      <w:numFmt w:val="bullet"/>
      <w:lvlText w:val="o"/>
      <w:lvlJc w:val="left"/>
      <w:pPr>
        <w:ind w:left="1365" w:hanging="360"/>
      </w:pPr>
      <w:rPr>
        <w:rFonts w:ascii="Courier New" w:hAnsi="Courier New" w:cs="Courier New" w:hint="default"/>
      </w:rPr>
    </w:lvl>
    <w:lvl w:ilvl="2" w:tplc="04100005" w:tentative="1">
      <w:start w:val="1"/>
      <w:numFmt w:val="bullet"/>
      <w:lvlText w:val=""/>
      <w:lvlJc w:val="left"/>
      <w:pPr>
        <w:ind w:left="2085" w:hanging="360"/>
      </w:pPr>
      <w:rPr>
        <w:rFonts w:ascii="Wingdings" w:hAnsi="Wingdings" w:hint="default"/>
      </w:rPr>
    </w:lvl>
    <w:lvl w:ilvl="3" w:tplc="04100001" w:tentative="1">
      <w:start w:val="1"/>
      <w:numFmt w:val="bullet"/>
      <w:lvlText w:val=""/>
      <w:lvlJc w:val="left"/>
      <w:pPr>
        <w:ind w:left="2805" w:hanging="360"/>
      </w:pPr>
      <w:rPr>
        <w:rFonts w:ascii="Symbol" w:hAnsi="Symbol" w:hint="default"/>
      </w:rPr>
    </w:lvl>
    <w:lvl w:ilvl="4" w:tplc="04100003" w:tentative="1">
      <w:start w:val="1"/>
      <w:numFmt w:val="bullet"/>
      <w:lvlText w:val="o"/>
      <w:lvlJc w:val="left"/>
      <w:pPr>
        <w:ind w:left="3525" w:hanging="360"/>
      </w:pPr>
      <w:rPr>
        <w:rFonts w:ascii="Courier New" w:hAnsi="Courier New" w:cs="Courier New" w:hint="default"/>
      </w:rPr>
    </w:lvl>
    <w:lvl w:ilvl="5" w:tplc="04100005" w:tentative="1">
      <w:start w:val="1"/>
      <w:numFmt w:val="bullet"/>
      <w:lvlText w:val=""/>
      <w:lvlJc w:val="left"/>
      <w:pPr>
        <w:ind w:left="4245" w:hanging="360"/>
      </w:pPr>
      <w:rPr>
        <w:rFonts w:ascii="Wingdings" w:hAnsi="Wingdings" w:hint="default"/>
      </w:rPr>
    </w:lvl>
    <w:lvl w:ilvl="6" w:tplc="04100001" w:tentative="1">
      <w:start w:val="1"/>
      <w:numFmt w:val="bullet"/>
      <w:lvlText w:val=""/>
      <w:lvlJc w:val="left"/>
      <w:pPr>
        <w:ind w:left="4965" w:hanging="360"/>
      </w:pPr>
      <w:rPr>
        <w:rFonts w:ascii="Symbol" w:hAnsi="Symbol" w:hint="default"/>
      </w:rPr>
    </w:lvl>
    <w:lvl w:ilvl="7" w:tplc="04100003" w:tentative="1">
      <w:start w:val="1"/>
      <w:numFmt w:val="bullet"/>
      <w:lvlText w:val="o"/>
      <w:lvlJc w:val="left"/>
      <w:pPr>
        <w:ind w:left="5685" w:hanging="360"/>
      </w:pPr>
      <w:rPr>
        <w:rFonts w:ascii="Courier New" w:hAnsi="Courier New" w:cs="Courier New" w:hint="default"/>
      </w:rPr>
    </w:lvl>
    <w:lvl w:ilvl="8" w:tplc="04100005" w:tentative="1">
      <w:start w:val="1"/>
      <w:numFmt w:val="bullet"/>
      <w:lvlText w:val=""/>
      <w:lvlJc w:val="left"/>
      <w:pPr>
        <w:ind w:left="6405" w:hanging="360"/>
      </w:pPr>
      <w:rPr>
        <w:rFonts w:ascii="Wingdings" w:hAnsi="Wingdings" w:hint="default"/>
      </w:rPr>
    </w:lvl>
  </w:abstractNum>
  <w:abstractNum w:abstractNumId="11" w15:restartNumberingAfterBreak="0">
    <w:nsid w:val="16A328CE"/>
    <w:multiLevelType w:val="hybridMultilevel"/>
    <w:tmpl w:val="3AEE356A"/>
    <w:lvl w:ilvl="0" w:tplc="EAB00EA6">
      <w:start w:val="1"/>
      <w:numFmt w:val="lowerLetter"/>
      <w:lvlText w:val="%1)"/>
      <w:lvlJc w:val="left"/>
      <w:pPr>
        <w:ind w:left="36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89DBA96"/>
    <w:multiLevelType w:val="hybridMultilevel"/>
    <w:tmpl w:val="467137D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964375F"/>
    <w:multiLevelType w:val="hybridMultilevel"/>
    <w:tmpl w:val="4F98E9FC"/>
    <w:lvl w:ilvl="0" w:tplc="E5047A18">
      <w:start w:val="1"/>
      <w:numFmt w:val="lowerLetter"/>
      <w:lvlText w:val="%1)"/>
      <w:lvlJc w:val="left"/>
      <w:pPr>
        <w:ind w:left="1495" w:hanging="360"/>
      </w:pPr>
      <w:rPr>
        <w:rFonts w:hint="default"/>
      </w:rPr>
    </w:lvl>
    <w:lvl w:ilvl="1" w:tplc="04100019">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14" w15:restartNumberingAfterBreak="0">
    <w:nsid w:val="1C4D6087"/>
    <w:multiLevelType w:val="hybridMultilevel"/>
    <w:tmpl w:val="590EC240"/>
    <w:lvl w:ilvl="0" w:tplc="04100001">
      <w:start w:val="1"/>
      <w:numFmt w:val="bullet"/>
      <w:lvlText w:val=""/>
      <w:lvlJc w:val="left"/>
      <w:pPr>
        <w:tabs>
          <w:tab w:val="num" w:pos="540"/>
        </w:tabs>
        <w:ind w:left="540" w:hanging="360"/>
      </w:pPr>
      <w:rPr>
        <w:rFonts w:ascii="Symbol" w:hAnsi="Symbol" w:hint="default"/>
      </w:rPr>
    </w:lvl>
    <w:lvl w:ilvl="1" w:tplc="04100001">
      <w:start w:val="1"/>
      <w:numFmt w:val="bullet"/>
      <w:lvlText w:val=""/>
      <w:lvlJc w:val="left"/>
      <w:pPr>
        <w:tabs>
          <w:tab w:val="num" w:pos="1260"/>
        </w:tabs>
        <w:ind w:left="1260" w:hanging="360"/>
      </w:pPr>
      <w:rPr>
        <w:rFonts w:ascii="Symbol" w:hAnsi="Symbol" w:hint="default"/>
      </w:r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15" w15:restartNumberingAfterBreak="0">
    <w:nsid w:val="1F3B4FF4"/>
    <w:multiLevelType w:val="hybridMultilevel"/>
    <w:tmpl w:val="2444CD96"/>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AFC7D0E"/>
    <w:multiLevelType w:val="hybridMultilevel"/>
    <w:tmpl w:val="BC931DD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BB74896"/>
    <w:multiLevelType w:val="hybridMultilevel"/>
    <w:tmpl w:val="C69E36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BD1384E"/>
    <w:multiLevelType w:val="hybridMultilevel"/>
    <w:tmpl w:val="12A2548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02E1432"/>
    <w:multiLevelType w:val="hybridMultilevel"/>
    <w:tmpl w:val="C80875B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76107D"/>
    <w:multiLevelType w:val="hybridMultilevel"/>
    <w:tmpl w:val="74682B3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2D3009F"/>
    <w:multiLevelType w:val="hybridMultilevel"/>
    <w:tmpl w:val="4F98E9FC"/>
    <w:lvl w:ilvl="0" w:tplc="E5047A18">
      <w:start w:val="1"/>
      <w:numFmt w:val="lowerLetter"/>
      <w:lvlText w:val="%1)"/>
      <w:lvlJc w:val="left"/>
      <w:pPr>
        <w:ind w:left="1495" w:hanging="360"/>
      </w:pPr>
      <w:rPr>
        <w:rFonts w:hint="default"/>
      </w:rPr>
    </w:lvl>
    <w:lvl w:ilvl="1" w:tplc="04100019">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22" w15:restartNumberingAfterBreak="0">
    <w:nsid w:val="3E800388"/>
    <w:multiLevelType w:val="hybridMultilevel"/>
    <w:tmpl w:val="8B3C284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3B33754"/>
    <w:multiLevelType w:val="hybridMultilevel"/>
    <w:tmpl w:val="5CB049F8"/>
    <w:lvl w:ilvl="0" w:tplc="FFFFFFFF">
      <w:start w:val="1"/>
      <w:numFmt w:val="decimal"/>
      <w:lvlText w:val="%1."/>
      <w:lvlJc w:val="left"/>
    </w:lvl>
    <w:lvl w:ilvl="1" w:tplc="04100017">
      <w:start w:val="1"/>
      <w:numFmt w:val="lowerLetter"/>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83610C5"/>
    <w:multiLevelType w:val="hybridMultilevel"/>
    <w:tmpl w:val="BEAC7D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88A2C7C"/>
    <w:multiLevelType w:val="hybridMultilevel"/>
    <w:tmpl w:val="BEAC7D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CF2288F"/>
    <w:multiLevelType w:val="hybridMultilevel"/>
    <w:tmpl w:val="58E49FFC"/>
    <w:lvl w:ilvl="0" w:tplc="EAB00EA6">
      <w:start w:val="1"/>
      <w:numFmt w:val="lowerLetter"/>
      <w:lvlText w:val="%1)"/>
      <w:lvlJc w:val="left"/>
      <w:pPr>
        <w:ind w:left="0" w:hanging="360"/>
      </w:pPr>
      <w:rPr>
        <w:rFonts w:hint="default"/>
      </w:rPr>
    </w:lvl>
    <w:lvl w:ilvl="1" w:tplc="04100019" w:tentative="1">
      <w:start w:val="1"/>
      <w:numFmt w:val="lowerLetter"/>
      <w:lvlText w:val="%2."/>
      <w:lvlJc w:val="left"/>
      <w:pPr>
        <w:ind w:left="72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27" w15:restartNumberingAfterBreak="0">
    <w:nsid w:val="4E641EFE"/>
    <w:multiLevelType w:val="hybridMultilevel"/>
    <w:tmpl w:val="48CC37B8"/>
    <w:lvl w:ilvl="0" w:tplc="04100019">
      <w:start w:val="1"/>
      <w:numFmt w:val="lowerLetter"/>
      <w:lvlText w:val="%1."/>
      <w:lvlJc w:val="left"/>
      <w:pPr>
        <w:ind w:left="1080" w:hanging="360"/>
      </w:pPr>
      <w:rPr>
        <w:rFonts w:hint="default"/>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4F704454"/>
    <w:multiLevelType w:val="hybridMultilevel"/>
    <w:tmpl w:val="BEAC7D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55A2879"/>
    <w:multiLevelType w:val="hybridMultilevel"/>
    <w:tmpl w:val="D3ECC046"/>
    <w:lvl w:ilvl="0" w:tplc="0410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6FE1A68"/>
    <w:multiLevelType w:val="hybridMultilevel"/>
    <w:tmpl w:val="A5E6D934"/>
    <w:lvl w:ilvl="0" w:tplc="4D9005E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854662"/>
    <w:multiLevelType w:val="hybridMultilevel"/>
    <w:tmpl w:val="9BC2F2E8"/>
    <w:lvl w:ilvl="0" w:tplc="0410000F">
      <w:start w:val="1"/>
      <w:numFmt w:val="decimal"/>
      <w:lvlText w:val="%1."/>
      <w:lvlJc w:val="left"/>
    </w:lvl>
    <w:lvl w:ilvl="1" w:tplc="04100017">
      <w:start w:val="1"/>
      <w:numFmt w:val="lowerLetter"/>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9F722E1"/>
    <w:multiLevelType w:val="hybridMultilevel"/>
    <w:tmpl w:val="7560864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A137B03"/>
    <w:multiLevelType w:val="hybridMultilevel"/>
    <w:tmpl w:val="8F3C1D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C975798"/>
    <w:multiLevelType w:val="hybridMultilevel"/>
    <w:tmpl w:val="75745E0E"/>
    <w:lvl w:ilvl="0" w:tplc="0410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2867F03"/>
    <w:multiLevelType w:val="hybridMultilevel"/>
    <w:tmpl w:val="CCFEA3F6"/>
    <w:lvl w:ilvl="0" w:tplc="A66020BE">
      <w:numFmt w:val="bullet"/>
      <w:lvlText w:val="-"/>
      <w:lvlJc w:val="left"/>
      <w:pPr>
        <w:tabs>
          <w:tab w:val="num" w:pos="720"/>
        </w:tabs>
        <w:ind w:left="720" w:hanging="360"/>
      </w:pPr>
      <w:rPr>
        <w:rFonts w:ascii="Arial" w:eastAsia="Times New Roman" w:hAnsi="Arial" w:cs="Aria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E82C14"/>
    <w:multiLevelType w:val="hybridMultilevel"/>
    <w:tmpl w:val="2444CD96"/>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7" w15:restartNumberingAfterBreak="0">
    <w:nsid w:val="66B0471F"/>
    <w:multiLevelType w:val="hybridMultilevel"/>
    <w:tmpl w:val="794E2EC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A1864EE"/>
    <w:multiLevelType w:val="hybridMultilevel"/>
    <w:tmpl w:val="019C3064"/>
    <w:lvl w:ilvl="0" w:tplc="04100017">
      <w:start w:val="1"/>
      <w:numFmt w:val="lowerLetter"/>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CD215D1"/>
    <w:multiLevelType w:val="hybridMultilevel"/>
    <w:tmpl w:val="64B4BEE8"/>
    <w:lvl w:ilvl="0" w:tplc="C79E6EE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16574BE"/>
    <w:multiLevelType w:val="hybridMultilevel"/>
    <w:tmpl w:val="D2F20F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5EF24D5"/>
    <w:multiLevelType w:val="hybridMultilevel"/>
    <w:tmpl w:val="6F6AA8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91C7609"/>
    <w:multiLevelType w:val="hybridMultilevel"/>
    <w:tmpl w:val="B4B03E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E379F7C"/>
    <w:multiLevelType w:val="hybridMultilevel"/>
    <w:tmpl w:val="1145F5A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E8760A0"/>
    <w:multiLevelType w:val="hybridMultilevel"/>
    <w:tmpl w:val="24787A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13"/>
  </w:num>
  <w:num w:numId="3">
    <w:abstractNumId w:val="33"/>
  </w:num>
  <w:num w:numId="4">
    <w:abstractNumId w:val="16"/>
  </w:num>
  <w:num w:numId="5">
    <w:abstractNumId w:val="1"/>
  </w:num>
  <w:num w:numId="6">
    <w:abstractNumId w:val="23"/>
  </w:num>
  <w:num w:numId="7">
    <w:abstractNumId w:val="12"/>
  </w:num>
  <w:num w:numId="8">
    <w:abstractNumId w:val="2"/>
  </w:num>
  <w:num w:numId="9">
    <w:abstractNumId w:val="3"/>
  </w:num>
  <w:num w:numId="10">
    <w:abstractNumId w:val="43"/>
  </w:num>
  <w:num w:numId="11">
    <w:abstractNumId w:val="0"/>
  </w:num>
  <w:num w:numId="12">
    <w:abstractNumId w:val="35"/>
  </w:num>
  <w:num w:numId="13">
    <w:abstractNumId w:val="14"/>
  </w:num>
  <w:num w:numId="14">
    <w:abstractNumId w:val="19"/>
  </w:num>
  <w:num w:numId="15">
    <w:abstractNumId w:val="29"/>
  </w:num>
  <w:num w:numId="16">
    <w:abstractNumId w:val="34"/>
  </w:num>
  <w:num w:numId="17">
    <w:abstractNumId w:val="42"/>
  </w:num>
  <w:num w:numId="18">
    <w:abstractNumId w:val="38"/>
  </w:num>
  <w:num w:numId="19">
    <w:abstractNumId w:val="6"/>
  </w:num>
  <w:num w:numId="20">
    <w:abstractNumId w:val="25"/>
  </w:num>
  <w:num w:numId="21">
    <w:abstractNumId w:val="20"/>
  </w:num>
  <w:num w:numId="22">
    <w:abstractNumId w:val="28"/>
  </w:num>
  <w:num w:numId="23">
    <w:abstractNumId w:val="37"/>
  </w:num>
  <w:num w:numId="24">
    <w:abstractNumId w:val="18"/>
  </w:num>
  <w:num w:numId="25">
    <w:abstractNumId w:val="40"/>
  </w:num>
  <w:num w:numId="26">
    <w:abstractNumId w:val="4"/>
  </w:num>
  <w:num w:numId="27">
    <w:abstractNumId w:val="41"/>
  </w:num>
  <w:num w:numId="28">
    <w:abstractNumId w:val="32"/>
  </w:num>
  <w:num w:numId="29">
    <w:abstractNumId w:val="26"/>
  </w:num>
  <w:num w:numId="30">
    <w:abstractNumId w:val="11"/>
  </w:num>
  <w:num w:numId="31">
    <w:abstractNumId w:val="10"/>
  </w:num>
  <w:num w:numId="32">
    <w:abstractNumId w:val="9"/>
  </w:num>
  <w:num w:numId="33">
    <w:abstractNumId w:val="44"/>
  </w:num>
  <w:num w:numId="34">
    <w:abstractNumId w:val="39"/>
  </w:num>
  <w:num w:numId="35">
    <w:abstractNumId w:val="17"/>
  </w:num>
  <w:num w:numId="36">
    <w:abstractNumId w:val="8"/>
  </w:num>
  <w:num w:numId="37">
    <w:abstractNumId w:val="30"/>
  </w:num>
  <w:num w:numId="38">
    <w:abstractNumId w:val="7"/>
  </w:num>
  <w:num w:numId="39">
    <w:abstractNumId w:val="5"/>
  </w:num>
  <w:num w:numId="40">
    <w:abstractNumId w:val="27"/>
  </w:num>
  <w:num w:numId="41">
    <w:abstractNumId w:val="15"/>
  </w:num>
  <w:num w:numId="42">
    <w:abstractNumId w:val="22"/>
  </w:num>
  <w:num w:numId="43">
    <w:abstractNumId w:val="36"/>
  </w:num>
  <w:num w:numId="44">
    <w:abstractNumId w:val="31"/>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1E1"/>
    <w:rsid w:val="00006766"/>
    <w:rsid w:val="000104C6"/>
    <w:rsid w:val="000364C3"/>
    <w:rsid w:val="0006302F"/>
    <w:rsid w:val="0007427A"/>
    <w:rsid w:val="0008731E"/>
    <w:rsid w:val="000937DD"/>
    <w:rsid w:val="00093A1F"/>
    <w:rsid w:val="00094637"/>
    <w:rsid w:val="000A0778"/>
    <w:rsid w:val="000A4287"/>
    <w:rsid w:val="000C0BF9"/>
    <w:rsid w:val="000C2A32"/>
    <w:rsid w:val="000E252F"/>
    <w:rsid w:val="001122FE"/>
    <w:rsid w:val="00117276"/>
    <w:rsid w:val="00123215"/>
    <w:rsid w:val="00123E71"/>
    <w:rsid w:val="00126EFD"/>
    <w:rsid w:val="00143F3A"/>
    <w:rsid w:val="00191909"/>
    <w:rsid w:val="00192F3C"/>
    <w:rsid w:val="001D194F"/>
    <w:rsid w:val="001E3534"/>
    <w:rsid w:val="0020190D"/>
    <w:rsid w:val="002047CD"/>
    <w:rsid w:val="002131C9"/>
    <w:rsid w:val="002152A6"/>
    <w:rsid w:val="00216B74"/>
    <w:rsid w:val="00232FC6"/>
    <w:rsid w:val="00237877"/>
    <w:rsid w:val="0024743C"/>
    <w:rsid w:val="002552A8"/>
    <w:rsid w:val="00267ED3"/>
    <w:rsid w:val="00292671"/>
    <w:rsid w:val="00294FA9"/>
    <w:rsid w:val="00295A8E"/>
    <w:rsid w:val="002A2DFA"/>
    <w:rsid w:val="002A5069"/>
    <w:rsid w:val="002B469F"/>
    <w:rsid w:val="002C7860"/>
    <w:rsid w:val="002D61A9"/>
    <w:rsid w:val="002D66E2"/>
    <w:rsid w:val="002D6D0E"/>
    <w:rsid w:val="002E2DC0"/>
    <w:rsid w:val="002E7D70"/>
    <w:rsid w:val="00302033"/>
    <w:rsid w:val="003437C5"/>
    <w:rsid w:val="00347675"/>
    <w:rsid w:val="0036136A"/>
    <w:rsid w:val="0037192A"/>
    <w:rsid w:val="0037613C"/>
    <w:rsid w:val="003858DB"/>
    <w:rsid w:val="00387B06"/>
    <w:rsid w:val="003B0AB6"/>
    <w:rsid w:val="003B16D9"/>
    <w:rsid w:val="003B4150"/>
    <w:rsid w:val="003E023F"/>
    <w:rsid w:val="003E345D"/>
    <w:rsid w:val="003F223C"/>
    <w:rsid w:val="00405633"/>
    <w:rsid w:val="00433867"/>
    <w:rsid w:val="00446DEA"/>
    <w:rsid w:val="00481085"/>
    <w:rsid w:val="0048629F"/>
    <w:rsid w:val="004A18BF"/>
    <w:rsid w:val="004A4178"/>
    <w:rsid w:val="004C10DE"/>
    <w:rsid w:val="004C5CAB"/>
    <w:rsid w:val="004D2583"/>
    <w:rsid w:val="004D3552"/>
    <w:rsid w:val="004D489F"/>
    <w:rsid w:val="004D6232"/>
    <w:rsid w:val="004D7005"/>
    <w:rsid w:val="00503A2D"/>
    <w:rsid w:val="0051209E"/>
    <w:rsid w:val="0053783F"/>
    <w:rsid w:val="00545960"/>
    <w:rsid w:val="00545F0D"/>
    <w:rsid w:val="00561399"/>
    <w:rsid w:val="005677A2"/>
    <w:rsid w:val="005861CC"/>
    <w:rsid w:val="005863B7"/>
    <w:rsid w:val="00586B8B"/>
    <w:rsid w:val="005949DE"/>
    <w:rsid w:val="00595F7D"/>
    <w:rsid w:val="005D028A"/>
    <w:rsid w:val="005D1826"/>
    <w:rsid w:val="005D3E81"/>
    <w:rsid w:val="005D498D"/>
    <w:rsid w:val="005D6D68"/>
    <w:rsid w:val="005E5A77"/>
    <w:rsid w:val="005F1841"/>
    <w:rsid w:val="00605F23"/>
    <w:rsid w:val="00622B0F"/>
    <w:rsid w:val="00623E5D"/>
    <w:rsid w:val="006354B8"/>
    <w:rsid w:val="00650184"/>
    <w:rsid w:val="00652DD8"/>
    <w:rsid w:val="00657C51"/>
    <w:rsid w:val="00666D98"/>
    <w:rsid w:val="00675CAF"/>
    <w:rsid w:val="00676B13"/>
    <w:rsid w:val="00685E4F"/>
    <w:rsid w:val="006C644F"/>
    <w:rsid w:val="006F12E1"/>
    <w:rsid w:val="006F2602"/>
    <w:rsid w:val="00711C8D"/>
    <w:rsid w:val="00722325"/>
    <w:rsid w:val="00736BEB"/>
    <w:rsid w:val="007425AB"/>
    <w:rsid w:val="00742AEF"/>
    <w:rsid w:val="007604CF"/>
    <w:rsid w:val="007625BD"/>
    <w:rsid w:val="00782A5C"/>
    <w:rsid w:val="00791649"/>
    <w:rsid w:val="007A121A"/>
    <w:rsid w:val="007C659B"/>
    <w:rsid w:val="00824785"/>
    <w:rsid w:val="00844DAF"/>
    <w:rsid w:val="008650BC"/>
    <w:rsid w:val="00897B49"/>
    <w:rsid w:val="008A4550"/>
    <w:rsid w:val="008B357D"/>
    <w:rsid w:val="008B3CE8"/>
    <w:rsid w:val="008B5298"/>
    <w:rsid w:val="008D0722"/>
    <w:rsid w:val="008D346F"/>
    <w:rsid w:val="008F2820"/>
    <w:rsid w:val="0090763D"/>
    <w:rsid w:val="00960BE3"/>
    <w:rsid w:val="00962772"/>
    <w:rsid w:val="009712A3"/>
    <w:rsid w:val="00971CC1"/>
    <w:rsid w:val="00976931"/>
    <w:rsid w:val="009920C3"/>
    <w:rsid w:val="009924A4"/>
    <w:rsid w:val="00995526"/>
    <w:rsid w:val="009A5A2A"/>
    <w:rsid w:val="009B4CAB"/>
    <w:rsid w:val="009C13D3"/>
    <w:rsid w:val="009F156F"/>
    <w:rsid w:val="009F1F0C"/>
    <w:rsid w:val="009F2BCB"/>
    <w:rsid w:val="009F4C33"/>
    <w:rsid w:val="00A14638"/>
    <w:rsid w:val="00A22846"/>
    <w:rsid w:val="00A24057"/>
    <w:rsid w:val="00A36594"/>
    <w:rsid w:val="00A664BC"/>
    <w:rsid w:val="00A96179"/>
    <w:rsid w:val="00A97DDB"/>
    <w:rsid w:val="00AB20ED"/>
    <w:rsid w:val="00AE5FAC"/>
    <w:rsid w:val="00B25289"/>
    <w:rsid w:val="00B35E65"/>
    <w:rsid w:val="00B6467E"/>
    <w:rsid w:val="00B65188"/>
    <w:rsid w:val="00B736D3"/>
    <w:rsid w:val="00B8422E"/>
    <w:rsid w:val="00B85FA1"/>
    <w:rsid w:val="00B90E63"/>
    <w:rsid w:val="00BD1E3E"/>
    <w:rsid w:val="00BD712C"/>
    <w:rsid w:val="00BF2D8B"/>
    <w:rsid w:val="00C538A7"/>
    <w:rsid w:val="00C77BCC"/>
    <w:rsid w:val="00C84927"/>
    <w:rsid w:val="00CC5429"/>
    <w:rsid w:val="00CF61B1"/>
    <w:rsid w:val="00CF75BF"/>
    <w:rsid w:val="00D01374"/>
    <w:rsid w:val="00D456E4"/>
    <w:rsid w:val="00D51DA5"/>
    <w:rsid w:val="00D56914"/>
    <w:rsid w:val="00D573BD"/>
    <w:rsid w:val="00D6276F"/>
    <w:rsid w:val="00D702BB"/>
    <w:rsid w:val="00D762A6"/>
    <w:rsid w:val="00D772BB"/>
    <w:rsid w:val="00D8586D"/>
    <w:rsid w:val="00DA39EF"/>
    <w:rsid w:val="00DC4D60"/>
    <w:rsid w:val="00DC5608"/>
    <w:rsid w:val="00DE0259"/>
    <w:rsid w:val="00DF3A66"/>
    <w:rsid w:val="00E31068"/>
    <w:rsid w:val="00E45CAB"/>
    <w:rsid w:val="00E53FD1"/>
    <w:rsid w:val="00E53FD3"/>
    <w:rsid w:val="00E84287"/>
    <w:rsid w:val="00E90C40"/>
    <w:rsid w:val="00E92A76"/>
    <w:rsid w:val="00E93CA4"/>
    <w:rsid w:val="00EE7562"/>
    <w:rsid w:val="00EF01E1"/>
    <w:rsid w:val="00EF5138"/>
    <w:rsid w:val="00F147D4"/>
    <w:rsid w:val="00F37E41"/>
    <w:rsid w:val="00F41C8B"/>
    <w:rsid w:val="00F50D01"/>
    <w:rsid w:val="00F63E2E"/>
    <w:rsid w:val="00F84C8D"/>
    <w:rsid w:val="00F962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16A0A8D-FD62-4C24-A85B-6FF2E6E14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A5A2A"/>
    <w:rPr>
      <w:rFonts w:ascii="Times New Roman" w:hAnsi="Times New Roman"/>
      <w:sz w:val="24"/>
    </w:rPr>
  </w:style>
  <w:style w:type="paragraph" w:styleId="Titolo1">
    <w:name w:val="heading 1"/>
    <w:basedOn w:val="Normale"/>
    <w:next w:val="Normale"/>
    <w:qFormat/>
    <w:rsid w:val="009A5A2A"/>
    <w:pPr>
      <w:keepNext/>
      <w:spacing w:before="240" w:after="60"/>
      <w:outlineLvl w:val="0"/>
    </w:pPr>
    <w:rPr>
      <w:rFonts w:ascii="Arial" w:hAnsi="Arial"/>
      <w:b/>
      <w:sz w:val="28"/>
    </w:rPr>
  </w:style>
  <w:style w:type="paragraph" w:styleId="Titolo2">
    <w:name w:val="heading 2"/>
    <w:basedOn w:val="Normale"/>
    <w:next w:val="Normale"/>
    <w:qFormat/>
    <w:rsid w:val="009A5A2A"/>
    <w:pPr>
      <w:keepNext/>
      <w:ind w:left="7788" w:firstLine="708"/>
      <w:outlineLvl w:val="1"/>
    </w:pPr>
    <w:rPr>
      <w:u w:val="single"/>
    </w:rPr>
  </w:style>
  <w:style w:type="paragraph" w:styleId="Titolo3">
    <w:name w:val="heading 3"/>
    <w:basedOn w:val="Normale"/>
    <w:next w:val="Normale"/>
    <w:qFormat/>
    <w:rsid w:val="009A5A2A"/>
    <w:pPr>
      <w:keepNext/>
      <w:ind w:left="8496"/>
      <w:outlineLvl w:val="2"/>
    </w:pPr>
    <w:rPr>
      <w:u w:val="single"/>
    </w:rPr>
  </w:style>
  <w:style w:type="paragraph" w:styleId="Titolo8">
    <w:name w:val="heading 8"/>
    <w:basedOn w:val="Normale"/>
    <w:next w:val="Normale"/>
    <w:qFormat/>
    <w:rsid w:val="009A5A2A"/>
    <w:pPr>
      <w:keepNext/>
      <w:jc w:val="both"/>
      <w:outlineLvl w:val="7"/>
    </w:pPr>
    <w:rPr>
      <w:u w:val="single"/>
    </w:rPr>
  </w:style>
  <w:style w:type="paragraph" w:styleId="Titolo9">
    <w:name w:val="heading 9"/>
    <w:basedOn w:val="Normale"/>
    <w:next w:val="Normale"/>
    <w:qFormat/>
    <w:rsid w:val="009A5A2A"/>
    <w:pPr>
      <w:keepNext/>
      <w:spacing w:line="360" w:lineRule="auto"/>
      <w:ind w:left="7080" w:firstLine="708"/>
      <w:jc w:val="both"/>
      <w:outlineLvl w:val="8"/>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9A5A2A"/>
    <w:pPr>
      <w:tabs>
        <w:tab w:val="center" w:pos="4819"/>
        <w:tab w:val="right" w:pos="9638"/>
      </w:tabs>
    </w:pPr>
  </w:style>
  <w:style w:type="paragraph" w:styleId="Intestazione">
    <w:name w:val="header"/>
    <w:basedOn w:val="Normale"/>
    <w:link w:val="IntestazioneCarattere"/>
    <w:rsid w:val="009A5A2A"/>
    <w:pPr>
      <w:tabs>
        <w:tab w:val="center" w:pos="4819"/>
        <w:tab w:val="right" w:pos="9638"/>
      </w:tabs>
    </w:pPr>
  </w:style>
  <w:style w:type="character" w:styleId="Collegamentoipertestuale">
    <w:name w:val="Hyperlink"/>
    <w:rsid w:val="005677A2"/>
    <w:rPr>
      <w:color w:val="0000FF"/>
      <w:u w:val="single"/>
    </w:rPr>
  </w:style>
  <w:style w:type="character" w:customStyle="1" w:styleId="IntestazioneCarattere">
    <w:name w:val="Intestazione Carattere"/>
    <w:link w:val="Intestazione"/>
    <w:rsid w:val="00657C51"/>
    <w:rPr>
      <w:rFonts w:ascii="Times New Roman" w:hAnsi="Times New Roman"/>
      <w:sz w:val="24"/>
    </w:rPr>
  </w:style>
  <w:style w:type="paragraph" w:styleId="Testofumetto">
    <w:name w:val="Balloon Text"/>
    <w:basedOn w:val="Normale"/>
    <w:link w:val="TestofumettoCarattere"/>
    <w:uiPriority w:val="99"/>
    <w:rsid w:val="00995526"/>
    <w:rPr>
      <w:rFonts w:ascii="Tahoma" w:hAnsi="Tahoma" w:cs="Tahoma"/>
      <w:sz w:val="16"/>
      <w:szCs w:val="16"/>
    </w:rPr>
  </w:style>
  <w:style w:type="character" w:customStyle="1" w:styleId="TestofumettoCarattere">
    <w:name w:val="Testo fumetto Carattere"/>
    <w:link w:val="Testofumetto"/>
    <w:uiPriority w:val="99"/>
    <w:rsid w:val="00995526"/>
    <w:rPr>
      <w:rFonts w:ascii="Tahoma" w:hAnsi="Tahoma" w:cs="Tahoma"/>
      <w:sz w:val="16"/>
      <w:szCs w:val="16"/>
    </w:rPr>
  </w:style>
  <w:style w:type="paragraph" w:customStyle="1" w:styleId="Default">
    <w:name w:val="Default"/>
    <w:rsid w:val="00A22846"/>
    <w:pPr>
      <w:autoSpaceDE w:val="0"/>
      <w:autoSpaceDN w:val="0"/>
      <w:adjustRightInd w:val="0"/>
    </w:pPr>
    <w:rPr>
      <w:rFonts w:ascii="Bookman Old Style" w:hAnsi="Bookman Old Style" w:cs="Bookman Old Style"/>
      <w:color w:val="000000"/>
      <w:sz w:val="24"/>
      <w:szCs w:val="24"/>
    </w:rPr>
  </w:style>
  <w:style w:type="paragraph" w:styleId="Paragrafoelenco">
    <w:name w:val="List Paragraph"/>
    <w:basedOn w:val="Normale"/>
    <w:uiPriority w:val="34"/>
    <w:qFormat/>
    <w:rsid w:val="0036136A"/>
    <w:pPr>
      <w:ind w:left="720"/>
      <w:contextualSpacing/>
    </w:pPr>
  </w:style>
  <w:style w:type="numbering" w:customStyle="1" w:styleId="Nessunelenco1">
    <w:name w:val="Nessun elenco1"/>
    <w:next w:val="Nessunelenco"/>
    <w:uiPriority w:val="99"/>
    <w:semiHidden/>
    <w:unhideWhenUsed/>
    <w:rsid w:val="00EF01E1"/>
  </w:style>
  <w:style w:type="paragraph" w:customStyle="1" w:styleId="CM21">
    <w:name w:val="CM21"/>
    <w:basedOn w:val="Default"/>
    <w:next w:val="Default"/>
    <w:uiPriority w:val="99"/>
    <w:rsid w:val="00EF01E1"/>
    <w:rPr>
      <w:rFonts w:ascii="Arial" w:eastAsiaTheme="minorHAnsi" w:hAnsi="Arial" w:cs="Arial"/>
      <w:color w:val="auto"/>
      <w:lang w:eastAsia="en-US"/>
    </w:rPr>
  </w:style>
  <w:style w:type="paragraph" w:customStyle="1" w:styleId="CM19">
    <w:name w:val="CM19"/>
    <w:basedOn w:val="Default"/>
    <w:next w:val="Default"/>
    <w:uiPriority w:val="99"/>
    <w:rsid w:val="00EF01E1"/>
    <w:rPr>
      <w:rFonts w:ascii="Arial" w:eastAsiaTheme="minorHAnsi" w:hAnsi="Arial" w:cs="Arial"/>
      <w:color w:val="auto"/>
      <w:lang w:eastAsia="en-US"/>
    </w:rPr>
  </w:style>
  <w:style w:type="paragraph" w:customStyle="1" w:styleId="CM20">
    <w:name w:val="CM20"/>
    <w:basedOn w:val="Default"/>
    <w:next w:val="Default"/>
    <w:uiPriority w:val="99"/>
    <w:rsid w:val="00EF01E1"/>
    <w:rPr>
      <w:rFonts w:ascii="Arial" w:eastAsiaTheme="minorHAnsi" w:hAnsi="Arial" w:cs="Arial"/>
      <w:color w:val="auto"/>
      <w:lang w:eastAsia="en-US"/>
    </w:rPr>
  </w:style>
  <w:style w:type="paragraph" w:customStyle="1" w:styleId="CM22">
    <w:name w:val="CM22"/>
    <w:basedOn w:val="Default"/>
    <w:next w:val="Default"/>
    <w:uiPriority w:val="99"/>
    <w:rsid w:val="00EF01E1"/>
    <w:rPr>
      <w:rFonts w:ascii="Arial" w:eastAsiaTheme="minorHAnsi" w:hAnsi="Arial" w:cs="Arial"/>
      <w:color w:val="auto"/>
      <w:lang w:eastAsia="en-US"/>
    </w:rPr>
  </w:style>
  <w:style w:type="paragraph" w:customStyle="1" w:styleId="CM3">
    <w:name w:val="CM3"/>
    <w:basedOn w:val="Default"/>
    <w:next w:val="Default"/>
    <w:uiPriority w:val="99"/>
    <w:rsid w:val="00EF01E1"/>
    <w:pPr>
      <w:spacing w:line="276" w:lineRule="atLeast"/>
    </w:pPr>
    <w:rPr>
      <w:rFonts w:ascii="Arial" w:eastAsiaTheme="minorHAnsi" w:hAnsi="Arial" w:cs="Arial"/>
      <w:color w:val="auto"/>
      <w:lang w:eastAsia="en-US"/>
    </w:rPr>
  </w:style>
  <w:style w:type="paragraph" w:customStyle="1" w:styleId="CM4">
    <w:name w:val="CM4"/>
    <w:basedOn w:val="Default"/>
    <w:next w:val="Default"/>
    <w:uiPriority w:val="99"/>
    <w:rsid w:val="00EF01E1"/>
    <w:pPr>
      <w:spacing w:line="276" w:lineRule="atLeast"/>
    </w:pPr>
    <w:rPr>
      <w:rFonts w:ascii="Arial" w:eastAsiaTheme="minorHAnsi" w:hAnsi="Arial" w:cs="Arial"/>
      <w:color w:val="auto"/>
      <w:lang w:eastAsia="en-US"/>
    </w:rPr>
  </w:style>
  <w:style w:type="paragraph" w:customStyle="1" w:styleId="CM5">
    <w:name w:val="CM5"/>
    <w:basedOn w:val="Default"/>
    <w:next w:val="Default"/>
    <w:uiPriority w:val="99"/>
    <w:rsid w:val="00EF01E1"/>
    <w:pPr>
      <w:spacing w:line="280" w:lineRule="atLeast"/>
    </w:pPr>
    <w:rPr>
      <w:rFonts w:ascii="Arial" w:eastAsiaTheme="minorHAnsi" w:hAnsi="Arial" w:cs="Arial"/>
      <w:color w:val="auto"/>
      <w:lang w:eastAsia="en-US"/>
    </w:rPr>
  </w:style>
  <w:style w:type="paragraph" w:customStyle="1" w:styleId="CM6">
    <w:name w:val="CM6"/>
    <w:basedOn w:val="Default"/>
    <w:next w:val="Default"/>
    <w:uiPriority w:val="99"/>
    <w:rsid w:val="00EF01E1"/>
    <w:pPr>
      <w:spacing w:line="276" w:lineRule="atLeast"/>
    </w:pPr>
    <w:rPr>
      <w:rFonts w:ascii="Arial" w:eastAsiaTheme="minorHAnsi" w:hAnsi="Arial" w:cs="Arial"/>
      <w:color w:val="auto"/>
      <w:lang w:eastAsia="en-US"/>
    </w:rPr>
  </w:style>
  <w:style w:type="paragraph" w:customStyle="1" w:styleId="CM8">
    <w:name w:val="CM8"/>
    <w:basedOn w:val="Default"/>
    <w:next w:val="Default"/>
    <w:uiPriority w:val="99"/>
    <w:rsid w:val="00EF01E1"/>
    <w:pPr>
      <w:spacing w:line="276" w:lineRule="atLeast"/>
    </w:pPr>
    <w:rPr>
      <w:rFonts w:ascii="Arial" w:eastAsiaTheme="minorHAnsi" w:hAnsi="Arial" w:cs="Arial"/>
      <w:color w:val="auto"/>
      <w:lang w:eastAsia="en-US"/>
    </w:rPr>
  </w:style>
  <w:style w:type="paragraph" w:customStyle="1" w:styleId="CM9">
    <w:name w:val="CM9"/>
    <w:basedOn w:val="Default"/>
    <w:next w:val="Default"/>
    <w:uiPriority w:val="99"/>
    <w:rsid w:val="00EF01E1"/>
    <w:pPr>
      <w:spacing w:line="276" w:lineRule="atLeast"/>
    </w:pPr>
    <w:rPr>
      <w:rFonts w:ascii="Arial" w:eastAsiaTheme="minorHAnsi" w:hAnsi="Arial" w:cs="Arial"/>
      <w:color w:val="auto"/>
      <w:lang w:eastAsia="en-US"/>
    </w:rPr>
  </w:style>
  <w:style w:type="paragraph" w:styleId="Corpotesto">
    <w:name w:val="Body Text"/>
    <w:basedOn w:val="Normale"/>
    <w:link w:val="CorpotestoCarattere"/>
    <w:rsid w:val="00EF01E1"/>
    <w:pPr>
      <w:jc w:val="both"/>
    </w:pPr>
    <w:rPr>
      <w:rFonts w:ascii="Garamond" w:hAnsi="Garamond"/>
      <w:szCs w:val="24"/>
      <w:lang w:val="en-US"/>
    </w:rPr>
  </w:style>
  <w:style w:type="character" w:customStyle="1" w:styleId="CorpotestoCarattere">
    <w:name w:val="Corpo testo Carattere"/>
    <w:basedOn w:val="Carpredefinitoparagrafo"/>
    <w:link w:val="Corpotesto"/>
    <w:rsid w:val="00EF01E1"/>
    <w:rPr>
      <w:rFonts w:ascii="Garamond" w:hAnsi="Garamond"/>
      <w:sz w:val="24"/>
      <w:szCs w:val="24"/>
      <w:lang w:val="en-US"/>
    </w:rPr>
  </w:style>
  <w:style w:type="character" w:styleId="Rimandonotaapidipagina">
    <w:name w:val="footnote reference"/>
    <w:rsid w:val="00EF01E1"/>
    <w:rPr>
      <w:vertAlign w:val="superscript"/>
    </w:rPr>
  </w:style>
  <w:style w:type="paragraph" w:styleId="Testonotaapidipagina">
    <w:name w:val="footnote text"/>
    <w:basedOn w:val="Normale"/>
    <w:link w:val="TestonotaapidipaginaCarattere"/>
    <w:rsid w:val="00EF01E1"/>
    <w:rPr>
      <w:spacing w:val="20"/>
      <w:sz w:val="20"/>
    </w:rPr>
  </w:style>
  <w:style w:type="character" w:customStyle="1" w:styleId="TestonotaapidipaginaCarattere">
    <w:name w:val="Testo nota a piè di pagina Carattere"/>
    <w:basedOn w:val="Carpredefinitoparagrafo"/>
    <w:link w:val="Testonotaapidipagina"/>
    <w:rsid w:val="00EF01E1"/>
    <w:rPr>
      <w:rFonts w:ascii="Times New Roman" w:hAnsi="Times New Roman"/>
      <w:spacing w:val="20"/>
    </w:rPr>
  </w:style>
  <w:style w:type="character" w:styleId="Enfasicorsivo">
    <w:name w:val="Emphasis"/>
    <w:basedOn w:val="Carpredefinitoparagrafo"/>
    <w:uiPriority w:val="20"/>
    <w:qFormat/>
    <w:rsid w:val="00EF01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820973">
      <w:bodyDiv w:val="1"/>
      <w:marLeft w:val="0"/>
      <w:marRight w:val="0"/>
      <w:marTop w:val="0"/>
      <w:marBottom w:val="0"/>
      <w:divBdr>
        <w:top w:val="none" w:sz="0" w:space="0" w:color="auto"/>
        <w:left w:val="none" w:sz="0" w:space="0" w:color="auto"/>
        <w:bottom w:val="none" w:sz="0" w:space="0" w:color="auto"/>
        <w:right w:val="none" w:sz="0" w:space="0" w:color="auto"/>
      </w:divBdr>
    </w:div>
    <w:div w:id="94754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sa\Downloads\CARTA%20INTESTAT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 INTESTATA.dotx</Template>
  <TotalTime>151</TotalTime>
  <Pages>1</Pages>
  <Words>10168</Words>
  <Characters>57961</Characters>
  <Application>Microsoft Office Word</Application>
  <DocSecurity>0</DocSecurity>
  <Lines>483</Lines>
  <Paragraphs>135</Paragraphs>
  <ScaleCrop>false</ScaleCrop>
  <HeadingPairs>
    <vt:vector size="2" baseType="variant">
      <vt:variant>
        <vt:lpstr>Titolo</vt:lpstr>
      </vt:variant>
      <vt:variant>
        <vt:i4>1</vt:i4>
      </vt:variant>
    </vt:vector>
  </HeadingPairs>
  <TitlesOfParts>
    <vt:vector size="1" baseType="lpstr">
      <vt:lpstr>FAC - CARTA INTESTATA</vt:lpstr>
    </vt:vector>
  </TitlesOfParts>
  <Company>Centro per la Giustizia Minorile della Calabria (CZ)</Company>
  <LinksUpToDate>false</LinksUpToDate>
  <CharactersWithSpaces>67994</CharactersWithSpaces>
  <SharedDoc>false</SharedDoc>
  <HLinks>
    <vt:vector size="12" baseType="variant">
      <vt:variant>
        <vt:i4>1507367</vt:i4>
      </vt:variant>
      <vt:variant>
        <vt:i4>6</vt:i4>
      </vt:variant>
      <vt:variant>
        <vt:i4>0</vt:i4>
      </vt:variant>
      <vt:variant>
        <vt:i4>5</vt:i4>
      </vt:variant>
      <vt:variant>
        <vt:lpwstr>mailto:cgm.catanzaro.dgm@giustiziacert.it</vt:lpwstr>
      </vt:variant>
      <vt:variant>
        <vt:lpwstr/>
      </vt:variant>
      <vt:variant>
        <vt:i4>393270</vt:i4>
      </vt:variant>
      <vt:variant>
        <vt:i4>3</vt:i4>
      </vt:variant>
      <vt:variant>
        <vt:i4>0</vt:i4>
      </vt:variant>
      <vt:variant>
        <vt:i4>5</vt:i4>
      </vt:variant>
      <vt:variant>
        <vt:lpwstr>mailto:cgm.catanzaro.dgm@giustizia.it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 - CARTA INTESTATA</dc:title>
  <dc:creator>Maria Rosa Angela Bagnato</dc:creator>
  <cp:lastModifiedBy>Maria Rosa Angela Bagnato</cp:lastModifiedBy>
  <cp:revision>7</cp:revision>
  <cp:lastPrinted>2020-08-03T14:49:00Z</cp:lastPrinted>
  <dcterms:created xsi:type="dcterms:W3CDTF">2020-07-28T10:34:00Z</dcterms:created>
  <dcterms:modified xsi:type="dcterms:W3CDTF">2020-08-03T14:49:00Z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
    <vt:lpwstr>Marisa</vt:lpwstr>
  </property>
</Properties>
</file>